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RESP 758.364</w:t>
      </w:r>
    </w:p>
    <w:p/>
    <w:p>
      <w:r>
        <w:t xml:space="preserve">REGIME FECHADO OU SEMI-ABERTO — FREQUÊNCIA A CURSO DE ENSINO FORMAL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freqüência a curso de ensino formal é causa de remição de parte do tempo de execução de pena sob regime fechado ou semi-aberto. Referências Legislativas: - Art. 126 da Lei 7.210/84, Lei de Execução Penal. Precedentes: HC 43.668 SP 2005/0068885-9 DECISÃO: 08-11-2005 DJ DATA: 28-11-2005 PG: 339 RESP 758.364 SP 2005/0096251-4 DECISÃO: 28-09-2005 DJ DATA: 07-11-2005 PG: 380 REVJMG VOL.: 174 PG: 422 RESP 256.273 PR 2000/0039592-7 DECISÃO: 22-03-2005 DJ DATA: 06-06-2005 PG: 359 RSTJ VOL.: 195 PG: 497 RESP 595.858 SP 2003/0174471-3 DECISÃO: 21-10-2004 DJ DATA: 17-12-2004 PG: 610 RESP 596.114 RS 2003/0174542-0 DECISÃO: 21-10-2004 DJ DATA: 22-11-2004 PG: 376 HC 30.623 SP 2003/0170764-3 DECISÃO: 15-04-2004 DJ DATA: 24-05-2004 PG: 306 RESP 445.942 RS 2002/0084624-8 DECISÃO: 10-06-2003 DJ DATA: 25-08-2003 PG: 352 Data da Decisão: 27-06-2007 DJ de 13-08-2007, pág. 581 EMENTÁRIO FORENSE. Agosto, 2007. Ano LIX. Nº 705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2026-10-26T02:13:54.210Z</dcterms:created>
  <dcterms:modified xsi:type="dcterms:W3CDTF">2026-10-26T02:13:54.210Z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