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LEI 9.394/96 — § 2º DO ART. 36 E OS ARTS. 39 A 42 - REGULAMENTA</w:t>
      </w:r>
    </w:p>
    <w:p/>
    <w:p>
      <w:pPr>
        <w:pStyle w:val="Heading2"/>
      </w:pPr>
      <w:r>
        <w:rPr>
          <w:b/>
          <w:bCs/>
        </w:rPr>
        <w:t xml:space="preserve">Ementa</w:t>
      </w:r>
    </w:p>
    <w:p>
      <w:r>
        <w:t xml:space="preserve">DECRETO Nº 2.208, DE 17 DE ABRIL DE 1997 Regulamenta o § 2º do art. 36 e os arts. 39 a 42 da Lei 9.394, de 20.12.1996, que estabelece as diretrizes e bases da educação nacional. O Presidente da República, no uso da atribuição que lhe confere o art. 84, inc. IV, da Constituição, DECRETA: Art. 1º A educação profissional tem por objetivos: I - promover a transição entre a escola e o mundo do trabalho, capacitando jovens e adultos com conhecimentos e habilidades gerais e específicas para o exercício de atividades produtivas; II - proporcionar a formação de profissionais, aptos a exercerem atividades específicas no trabalho, com escolaridade correspondente aos níveis médio, superior e de pós-graduação; III - especializar, aperfeiçoar e atualizar o trabalhador em seus conhecimentos tecnológicos; IV - qualificar, reprofissionalizar e atualizar jovens e adultos trabalhadores, com qualquer nível de escolaridade, visando a sua inserção e melhor desempenho no exercício do trabalho. Art. 2º A educação profissional será desenvolvida em articulação com o ensino regular ou em modalidades que contemplem estratégias de educação continuada, podendo ser realizada em escolas do ensino regular, em instituições especializadas ou nos ambientes de trabalho. Art. 3º A educação profissional compreende os seguintes níveis: I - básico: destinado à qualificação, requalificação e reprofissionalização de trabalhadores, independente de escolaridade prévia; II - técnico: destinado a proporcionar habilitação profissional a alunos matriculados ou egressos do ensino médio, devendo ser ministrado na forma estabelecida por este Decreto; III - tecnológico: correspondente a cursos de nível superior na área tecnológica, destinados a egressos do ensino médio e técnico. Art. 4º A educação profissional de nível básico é modalidade de educação não-formal e duração variável, destinada a proporcionar ao cidadão t rabalhador conhecimentos que lhe permitam reprofissionalizar-se, qualificar-se e atualizar-se para o exercício de funções demandadas pelo mundo do trabalho, compatíveis com a complexidade tecnológica do trabalho, o seu grau de conhecimento técnico e o nível de escolaridade do aluno, não estando sujeita à regulamentação curricular. § 1º As instituições federais e as instituições públicas e privadas sem fins lucrativos, apoiadas financeiramente pelo Poder Público, que ministram educação profissional deverão, obrigatoriamente, oferecer cursos profissionais de nível básico em sua programação, abertos a alunos das redes públicas e privadas de educação básica, assim como a trabalhadores com qualquer nível de escolaridade. § 2º Aos que concluírem os cursos de educação profissional de nível básico será conferido certificado de qualificação profissional. Art. 5º A educação profissional de nível técnico terá organização curricular própria e independente do ensino médio, podendo ser oferecida de forma concomitante ou seqüencial a este. Parágrafo único. As disciplinas de caráter profissionalizante, cursadas na parte diversificada do ensino médio, até o limite de 25% do total da carga horária mínima deste nível de ensino, poderão ser aproveitadas no currículo de habilitação profissional, que eventualmente venha a ser cursada, independente de exames específicos. Art. 6º A formulação dos currículos plenos dos cursos do ensino técnico obedecerá ao seguinte: I - o Ministério da Educação e do Desporto, ouvido o Conselho Nacional de Educação, estabelecerá diretrizes curriculares nacionais, constantes de carga horária mínima do curso, conteúdos mínimos, habilidades e competências básicas, por área profissional; II - os órgãos normativos do respectivo sistema de ensino complementarão as diretrizes definidas no âmbito nacional e estabelecerão seus currículos básicos, onde constarão as disciplinas e cargas horárias mínimas obrig atórias, conteúdos básicos, habilidades e competências, por área profissional; III - o currículo básico, referido no inciso anterior, não poderá ultrapassar setenta por cento da carga horária mínima obrigatória, ficando reservado um percentual mínimo de trinta por cento para que os estabelecimentos de ensino, independente de autorização prévia, elejam disciplinas, conteúdos, habilidades e competências específicas da sua organização curricular. § 1º Poderão ser implementados currículos experimentais, não contemplados nas diretrizes curriculares nacionais, desde que previamente aprovados pelo sistema de ensino competente. § 2º Após avaliação da experiênc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2026-06-17T15:17:52.009Z</dcterms:created>
  <dcterms:modified xsi:type="dcterms:W3CDTF">2026-06-17T15:17:52.009Z</dcterms:modified>
</cp:coreProperties>
</file>

<file path=docProps/custom.xml><?xml version="1.0" encoding="utf-8"?>
<Properties xmlns="http://schemas.openxmlformats.org/officeDocument/2006/custom-properties" xmlns:vt="http://schemas.openxmlformats.org/officeDocument/2006/docPropsVTypes"/>
</file>