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6-07-2004 — PÁG. 001 - REVOGA</w:t>
      </w:r>
    </w:p>
    <w:p/>
    <w:p>
      <w:pPr>
        <w:pStyle w:val="Heading2"/>
      </w:pPr>
      <w:r>
        <w:rPr>
          <w:b/>
          <w:bCs/>
        </w:rPr>
        <w:t xml:space="preserve">Ementa</w:t>
      </w:r>
    </w:p>
    <w:p>
      <w:r>
        <w:t xml:space="preserve">DECRETO Nº 2.306, DE 19 DE AGOSTO DE 1997 Regulamenta, para o Sistema Federal de Ensino, as disposições contidas no art. 10 da Medida Provisória nº 1.477-39, de 8 de agosto de 1997, e nos arts. 16, 19, 20, 45, 46 e § 1º, 52, parágrafo único, 54 e 88 da Lei nº 9.394, de 20 de dezembro de 1996, e dá outras providências. O PRESIDENTE DA REPÚBLICA, no uso da atribuição que lhe confere o art. 84, inciso IV, da Constituição, DECRETA: Art. 1º As pessoas jurídicas de direito privado, mantenedoras de instituições de ensino superior, previstas no inciso II do art. 19 da Lei nº 9.394, de 20 de dezembro de 1996, poderão assumir qualquer das formas admitidas em direito, de natureza civil ou comercial e, quando constituídas como fundações, serão regidas pelo disposto no art. 24 do Código Civil Brasileiro. Parágrafo único. Quaisquer alterações estatutárias na entidade mantenedora, devidamente averbadas pelos órgãos competentes, deverão ser comunicadas ao Ministério da Educação e do Desporto, para as devidas providências, Art. 2º As entidades mantenedoras de instituições de ensino superior, sem finalidade lucrativa, deverão: I - elaborar e publicar, em cada exercício social, demonstrações financeiras certificadas por auditores independentes, com o parecer do conselho fiscal, ou órgão similar; II - manter escrituração completa e regular de todos os livros fiscais, na forma da legislação pertinente, bem como de quaisquer outros atos ou operações que venham a modificar sua situação patrimonial, em livros revestidos de formalidades que assegurem a respectiva exatidão; III - conservar em boa ordem, pelo prazo de cinco anos, contados da data de emissão, os documentos que comprovem a origem de suas receitas e a efetivação de suas despesas, bem como a realização de quaisquer outros atos ou operações que venham a modificar sua situação patrimonial; IV - submeter-se, a qualquer tempo, a auditoria pelo Poder Púb lico; V - destinar seu patrimônio a outra instituição congênere ou ao Poder Público, no caso de encerramento de suas atividades, promovendo, se necessário, a alteração estatutária correspondente; VI - comprovar, sempre que solicitada; a) a aplicação dos seus excedentes financeiros para os fins da instituição de ensino superior mantida; b) a não-remuneração ou concessão de vantagens ou benefícios, por qualquer forma ou título, a seus instituidores, dirigentes, sócios, conselheiros ou equivalentes; c) a destinação, para as despesas com pessoal docente e técnico-administrativo, incluídos os encargos e benefícios sociais, de pelo menos sessenta por cento da receita das mensalidades escolares proveniente da instituição de ensino superior mantida, deduzidas as reduções, os descontos ou bolsas de estudo concedidas e excetuando-se, ainda, os gastos com pessoal, encargos e benefícios sociais dos hospitais universitários. Parágrafo único. A comprovação do disposto neste artigo é indispensável para fins de credenciamento e recredenciamento da instituição de ensino superior. Art. 3º As entidades mantenedoras de instituições privadas de ensino superior, comunitárias, confessionais e filantrópicas ou constituídas como fundações, não poderão ter finalidade lucrativa e deverão adotar os preceitos do art. 14 do Código Tributários Nacional, do art. 55 da Lei nº 8.212, de 24 de julho de 1991, do art. 1º do Decreto nº 752, de 16 de fevereiro de 1993, e da Lei nº 9.429, de 27 de dezembro de 1996, além de atender ao disposto no artigo anterior. Art. 4º As entidades mantenedoras de instituições de ensino superior, com finalidade lucrativa, ainda que de natureza civil, deverão: I - elaborar e publicar, em cada exercício social, demonstrações financeiras certificadas por auditores independentes, com o parecer do conselho fiscal, ou órgão equivalente; II - submeter-se, a qualquer tempo, a auditoria pelo Poder Público. Art. 5º As instituições de ensino superior do Sistema Federal de Ensino, nos termos do art. 16 da Lei nº 9.394, de 1996, classificam-se, quanto à sua natureza jurídica, em: I - públicas, quando criadas ou incorporadas, mantidas e administradas pela União; II - privadas, quando mantidas e administradas por pessoas físicas ou jurídicas de direito privado. Art. 6º As instituições de ensino superior do Sistema Federal de Ensino, criadas e mantidas pela iniciativa privada, classificam-se pelo regime jurídico a que se submetem as pessoas físicas ou jurídicas de direito privado que as mantêm e administram. Art. 7º As instituições privadas de ensino, clas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2026-06-17T14:02:28.441Z</dcterms:created>
  <dcterms:modified xsi:type="dcterms:W3CDTF">2026-06-17T14:02:28.441Z</dcterms:modified>
</cp:coreProperties>
</file>

<file path=docProps/custom.xml><?xml version="1.0" encoding="utf-8"?>
<Properties xmlns="http://schemas.openxmlformats.org/officeDocument/2006/custom-properties" xmlns:vt="http://schemas.openxmlformats.org/officeDocument/2006/docPropsVTypes"/>
</file>