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ATENTADO VIOLENTO AO PUDOR</w:t>
      </w:r>
    </w:p>
    <w:p/>
    <w:p>
      <w:r>
        <w:rPr>
          <w:b/>
          <w:bCs/>
        </w:rPr>
        <w:t xml:space="preserve">Recurso: </w:t>
      </w:r>
      <w:r>
        <w:t xml:space="preserve">REsp 828.426-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Felix Fischer</w:t>
      </w:r>
    </w:p>
    <w:p/>
    <w:p>
      <w:r>
        <w:t xml:space="preserve">CONSUMAÇÃO — OCORRÊNCIA - PENA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ATENTADO VIOLENTO AO PUDOR - Consumação - Ocorrência - Pena - Aplicação da reprimenda pelo delito na forma tentada, sob o fundamento de ser mais justo e proporcional em razão da alegada menor gravidade da conduta - Inadmissibilidade - Efetiva prática de ato libidinoso diverso da conjunção carnal, mediante violência ou grave ameaça. REsp 828.426-RS (2006/0056141-3). Relator: Min. Felix Fischer. Recorrente: Ministério Público do Estado do Rio Grande do Sul. Recorrido: Luís Carlos Pinheiro (preso) - advogados: Nesy Marina Ramos - Defensora Pública e outro. Ementa Oficial: Penal. Recurso especial. Atentado violento ao pudor. Consumação. Argumentos de eqüidade contra legem. Inadmissibilidade. Crime hediondo. Inconstitucionalidade do § 1.º do art. 2.º da Lei 8.072/90 declarada pelo STF. I - O delito de atentado violento ao pudor se consuma com a efetiva prática de ato libidinoso diverso da conjunção carnal, mediante violência ou grave ameaça. É a hipótese dos autos, conforme expressamente consignado no v. acórdão guerreado. II - Não é admissível que o magistrado, de forma manifestamente contrária à lei e se utilizando de argumentos de eqüidade, tais como ser mais justo e proporcional ao caso concreto em razão da alegada menor gravidade da conduta, condene réu por atentado violento ao pudor tentado, com a aplicação da respectiva causa de diminuição da pena, se o delito efetivamente se consumou. III - Constitui-se o crime de atentado violento ao pudor, ainda que perpetrado em sua forma simples, em crime hediondo, submetendo-se o condenado por tais delitos ao disposto na Lei 8.072/90. (Precedentes do Pretório Excelso e do STJ). IV - O Pretório Excelso, nos termos da decisão Plenária proferida por ocasião do julgamento do HC 82.959-SP, concluiu que o § 1.º do art. 2.º da Lei 8.072/90, é inconstitucional. Recurso especial parcialmente provido. ACÓRDÃO -Vistos, relatados e discutidos os autos em que são partes as acima indic adas, acordam os Ministros da 5.a T. do STJ, por unanimidade, conhecer do recurso e dar-lhe parcial provimento, nos termos do voto do Sr. Ministro-relator. Os Srs. Ministros Gilson Dipp, Laurita Vaz e Arnaldo Esteves Lima votaram com o Sr. Ministro-relator. Brasília, 22 de maio de 2007 - FELIX FISCHER, relator. RELATÓRIO - O Exmo. Sr. Min. Felix Fischer: Cuida-se de recurso especial interposto pelo Parquet, com fulcro no art. 105, III, a e c, da Constituição da República, atacando v. acórdão proferido pelo E. TJRS. Retratam os autos que, em primeiro grau, o recorrido restou absolvido da acusação da prática do delito previsto no art. 214, caput, c/c o art. 226, II, do CP. Apelou a acusação. O E. Tribunal a quo deu provimento ao recurso para condenar o recorrido, como incurso nas sanções do art. 214, c/c os arts. 14, II, e 226, II, na forma do art. 71, todos do CP, à pena de 4 (quatro) anos, 4 (quatro) meses e 15 (quinze) dias de reclusão, no regime semi-aberto. Diz a ementa do julgado: "Atentado violento ao pudor. Materialidade e autoria comprovadas. Palavra das vítimas, com 8 e 12 anos, aliada a outros elementos de convicção. Condenação imposta. Reconhecimento da forma tentada. Crime, de direito, não hediondo. Regime semi-aberto. Apelação provida" (f.). No presente apelo nobre, alega o Parquet, a par de divergência jurisprudencial, que o v. acórdão guerreado violou o disposto nos arts. 14, II, e 214 do CP, bem como nos arts. 1.º, VI, e 2.º, § 1.º, da Lei 8.072/90. Sustenta, em síntese: a) que, se ocorreu a consumação do crime de atentado violento ao pudor, não é possível aplicar a pena pelo delito na forma tentada sob o fundamento de ser mais justo e proporcional ao caso concreto; e b) que o crime de atentado violento ao pudor, ainda que praticado em sua forma simples, é considerado hediondo, de modo que a respectiva pena deve ser cumprida em regime integralmente fechado. Requer o provimento do recurso para que: "a) seja rec onhecida a consumação do delito de atentado violento ao pudor, redimensionando-se o apenamento; b) seja reconhecida a hediondez do delito; c) seja fixado o regime integralmente fechado para o cumprimento da pena carcerária imposta ao réu" (f.). Contra-razões oferecidas às f. Admitido o recurso na origem, ascenderam os autos a esta Corte. A douta Subprocuradoria-Geral da República se manifestou pelo parcial provimento do recurso em parecer assim ementado: "Recurso especial. Penal. Atentado violento ao pudor. Crime hediondo. Art. 1.º, IV, da Lei 8.072/90. Violação. Ato ofensivo à liberdade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2026-10-26T04:56:32.246Z</dcterms:created>
  <dcterms:modified xsi:type="dcterms:W3CDTF">2026-10-26T04:56:32.246Z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