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TENTATIVA DE HOMICÍDIO</w:t>
      </w:r>
    </w:p>
    <w:p/>
    <w:p>
      <w:r>
        <w:rPr>
          <w:b/>
          <w:bCs/>
        </w:rPr>
        <w:t xml:space="preserve">Recurso: </w:t>
      </w:r>
      <w:r>
        <w:t xml:space="preserve">re 32</w:t>
      </w:r>
    </w:p>
    <w:p>
      <w:r>
        <w:rPr>
          <w:b/>
          <w:bCs/>
        </w:rPr>
        <w:t xml:space="preserve">Relator: </w:t>
      </w:r>
      <w:r>
        <w:t xml:space="preserve">Noeval de</w:t>
      </w:r>
    </w:p>
    <w:p/>
    <w:p>
      <w:r>
        <w:t xml:space="preserve">DELEGADO DE POLÍCIA — PESSOAS DETIDAS PORTANDO ARMA DE FOGO - NÃO AUTUAÇÃO - CARACTERIZAÇÃO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PREVARICAÇÃO - Caracterização - Delegado que, a fim de satisfazer interesse pessoal, deixou de autuar indivíduos que portavam arma de fogo ilegalmente, não praticando ato de ofício consistente na lavratura dos respectivos autos de prisão em flagrante - Inteligência do art. 319 do CP. ApCrim 365.724-9, da Vara Única da Comarca de Cantagalo. Apelante: Eloil José Menon Zimermann. Apelado: Ministério Público. Relator: Des. Noeval de Quadros. Ementa Oficial: Apelação criminal. Penal. Delegado suplente condenado pelos delitos de peculato e prevaricação. Funcionário público. Legitimidade para figurar no pólo passivo. Pedido absolutório. Dolo. Conjunto probatório hábil para embasar a condenação pelo crime de prevaricação. Ementatio libeli. Nova classificação dos fatos ante a conclusão de que a conduta tipificada como peculato-desvio integrou um dos atos para garantir a impunidade do delito de prevaricação. Prescrição. Extinção da punibilidade. Recurso não-provido, com absolvição, de ofício, da imputação por peculato e pelo reconhecimento, de ofício, da prescrição pelo delito de prevaricação. 1. Para efeitos penais, é considerado funcionário público aquele que exerce cargo, emprego ou função pública, ainda que transitoriamente. 2. É inviável a pretensão absolutória quanto ao crime de prevaricação, por existirem indicativos suficientes e conclusivos de que o réu, para satisfazer interesse pessoal, agiu com dolo ao deixar de praticar, indevidamente, ato de ofício, consistente na lavratura de auto de prisão em flagrante. 3. O delegado que deixa de autuar as pessoas que foram detidas portando armas de fogo ilegalmente, comete o crime de prevaricação. O fato de devolver essas armas aos seus proprietários não configura novo delito, de vez que sequer haviam sido legalmente aprendidas, daí por que não se pode dizer que a restituição constitua desvio em proveito alheio. 4. Verificado que entre a data do recebimento da denúncia e a da publi cação da sentença transcorreu lapso suficiente para fulminar a pretensão punitiva do Estado pela superveniência da prescrição retroativa, em face da pena concretizada, deve ser decretada de ofício, em qualquer fase do processo, à luz do estatuído no art. 61 do CPP. Vistos, relatados e discutidos estes autos de ApCrim 365.724-9, da Vara Única da Comarca de Cantagalo (autos de Processo-Crime 60/2000), em que figura como apelante Eloil José Menon Zimermann e como apelado Ministério Público. I - RELATÓRIO - Trata-se de recurso contra sentença que condenou o apelante à pena privativa de liberdade de 9 anos de reclusão e 4 meses e 12 dias de detenção, em regime fechado, e 348 dias-multa, no valor de 1/30 do salário mínimo vigente à época dos fatos, pela prática, por duas vezes, dos crimes de peculato e prevaricação, em concurso material (arts. 312 e 319 c/c o art. 327 e 69 do CP). O réu foi denunciado porque, entre março e maio de 1999, por três vezes, exercendo o cargo de 1.º suplente de delegado de polícia na Delegacia de Polícia Civil do Município de Cantagalo, deixou de comunicar à autoridade policial responsável, ato de ofício que lhe competia, consistente na apreensão de armas de fogo e na prisão em flagrante das pessoas que detinham a posse das armas, liberando-os e lhes devolvendo as armas, sem que fossem autuados em flagrante delito e instaurados os inquéritos policiais, por serem seus amigos. O apelante foi absolvido da prática do terceiro fato constante na denúncia, em razão da ausência de provas suficientes para ensejar decreto condenatório. Preliminarmente, a defesa alegou a ocorrência de ilegitimidade já que o réu não ocupava a função pública de delegado, mas de agente de segurança, ou seja, não era a pessoa responsável pela devolução de armas e tão-somente cumpria ordens de seu superior. No mérito, alegou que: a) toda a prova constante nos autos foi produzida sem o direito a ampla defesa e ao contraditório, pois elabo rada de forma discricionária pelo Ministério Público; b) o apelante não tinha o poder que lhe foi imputado na denúncia e apenas cumpria ordens superiores; c) os depoimentos das testemunhas são dúbios e imprecisos, não prestando para embasar uma condenação; d) não existe prova segura para a condenação. Requereu ainda o reconhecimento da inconstitucionalidade do regime de cumprimento da pena integralmente fechado. O Ministério Público, em ambos os graus,1 manifestou-se pelo não provimento do recurso. É o relatório. II - VOTO - 1. Não procede o argumento da defesa de que o réu nã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2026-07-28T00:19:43.137Z</dcterms:created>
  <dcterms:modified xsi:type="dcterms:W3CDTF">2026-07-28T00:19:43.137Z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