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PORTE DE ARMA</w:t>
      </w:r>
    </w:p>
    <w:p/>
    <w:p/>
    <w:p>
      <w:r>
        <w:t xml:space="preserve">02. REGISTRO, POSSE E COMERCIALIZAÇÃO — SISTEMA NACIONAL DE ARMAS - SINARM - DEFINE CRIMES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DISPOSIÇÕES GERAIS Art. 22. O Ministério da Justiça poderá celebrar convênios com os Estados e o Distrito Federal para o cumprimento do disposto nesta Lei. Art. 23. A classificação legal, técnica e geral bem como a definição das armas de fogo e demais produtos controlados, de usos proibidos, restritos, permitidos ou obsoletos e de valor histórico serão disciplinadas em ato do chefe do Poder Executivo Federal, mediante proposta do Comando do Exército. (Redação dada pela Lei nº 11.706, de 2008) § 1º Todas as munições comercializadas no País deverão estar acondicionadas em embalagens com sistema de código de barras, gravado na caixa, visando possibilitar a identificação do fabricante e do adquirente, entre outras informações definidas pelo regulamento desta Lei. § 2º Para os órgãos referidos no art. 6º, somente serão expedidas autorizações de compra de munição com identificação do lote e do adquirente no culote dos projéteis, na forma do regulamento desta Lei. § 3º As armas de fogo fabricadas a partir de 1 (um) ano da data de publicação desta Lei conterão dispositivo intrínseco de segurança e de identificação, gravado no corpo da arma, definido pelo regulamento desta Lei, exclusive para os órgãos previstos no art. 6º. § 4º As instituições de ensino policial e as guardas municipais referidas nos incisos III e IV do caput do art. 6º desta Lei e no seu § 7º poderão adquirir insumos e máquinas de recarga de munição para o fim exclusivo de suprimento de suas atividades, mediante autorização concedida nos termos definidos em regulamento. (Incluído pela Lei nº 11.706, de 2008) Art. 24. Excetuadas as atribuições a que se refere o art. 2º desta Lei, compete ao Comando do Exército autorizar e fiscalizar a produção, exportação, importação, desembaraço alfandegário e o comércio de armas de fogo e demais produtos controlados, inclusive o registro e o porte de trânsito de arma de fogo d e colecionadores, atiradores e caçadores. Art. 25. As armas de fogo apreendidas, após a elaboração do laudo pericial e sua juntada aos autos, quando não mais interessarem à persecução penal serão encaminhadas pelo juiz competente ao Comando do Exército, no prazo máximo de 48 (quarenta e oito) horas, para destruição ou doação aos órgãos de segurança pública ou às Forças Armadas, na forma do regulamento desta Lei. (Redação dada pela Lei nº 11.706, de 2008) § 1º As armas de fogo encaminhadas ao Comando do Exército que receberem parecer favorável à doação, obedecidos o padrão e a dotação de cada Força Armada ou órgão de segurança pública, atendidos os critérios de prioridade estabelecidos pelo Ministério da Justiça e ouvido o Comando do Exército, serão arroladas em relatório reservado trimestral a ser encaminhado àquelas instituições, abrindo-se-lhes prazo para manifestação de interesse. (Incluído pela Lei nº 11.706, de 2008) § 2º O Comando do Exército encaminhará a relação das armas a serem doadas ao juiz competente, que determinará o seu perdimento em favor da instituição beneficiada. (Incluído pela Lei nº 11.706, de 2008) § 3º O transporte das armas de fogo doadas será de responsabilidade da instituição beneficiada, que procederá ao seu cadastramento no Sinarm ou no Sigma. (Incluído pela Lei nº 11.706, de 2008) § 4º (VETADO) (Incluído pela Lei nº 11.706, de 2008) § 5º O Poder Judiciário instituirá instrumentos para o encaminhamento ao Sinarm ou ao Sigma, conforme se trate de arma de uso permitido ou de uso restrito, semestralmente, da relação de armas acauteladas em juízo, mencionando suas características e o local onde se encontram. (Incluído pela Lei nº 11.706, de 2008) Art. 26. São vedadas a fabricação, a venda, a comercialização e a importação de brinquedos, réplicas e simulacros de armas de fogo, que com estas se possam confundir. Parágrafo único. Excetuam-se da proibição as répli cas e os simulacros destinados à instrução, ao adestramento, ou à coleção de usuário autorizado, nas condições fixadas pelo Comando do Exército. Art. 27. Caberá ao Comando do Exército autorizar, excepcionalmente, a aquisição de armas de fogo de uso restrito. Parágrafo único. O disposto neste artigo não se aplica às aquisições dos Comandos Militares. Art. 28. É vedado ao menor de 25 (vinte e cinco) anos adquirir arma de fogo, ressalvados os integrantes das entidades constantes dos incisos I, II, III, V, VI, VII e X do caput do art. 6º desta Lei. (Redação dada pela Lei nº 11.706, de 2008) Art. 29. As autorizações de porte de armas de fogo já concedidas expirar-s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2026-10-26T02:35:37.344Z</dcterms:created>
  <dcterms:modified xsi:type="dcterms:W3CDTF">2026-10-26T02:35:37.344Z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