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PORTE DE ARMA</w:t>
      </w:r>
    </w:p>
    <w:p/>
    <w:p/>
    <w:p>
      <w:r>
        <w:t xml:space="preserve">02. REGISTRO, POSSE E COMERCIALIZAÇÃO — SISTEMA NACIONAL DE ARMAS - SINARM - DEFINE CRIMES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 DISPOSIÇÕES GERAIS Art. 22. O Ministério da Justiça poderá celebrar convênios com os Estados e o Distrito Federal para o cumprimento do disposto nesta Lei. Art. 23. A classificação legal, técnica e geral bem como a definição das armas de fogo e demais produtos controlados, de usos proibidos, restritos, permitidos ou obsoletos e de valor histórico serão disciplinadas em ato do chefe do Poder Executivo Federal, mediante proposta do Comando do Exército. (Redação dada pela Lei nº 11.706, de 2008) § 1º Todas as munições comercializadas no País deverão estar acondicionadas em embalagens com sistema de código de barras, gravado na caixa, visando possibilitar a identificação do fabricante e do adquirente, entre outras informações definidas pelo regulamento desta Lei. § 2º Para os órgãos referidos no art. 6º, somente serão expedidas autorizações de compra de munição com identificação do lote e do adquirente no culote dos projéteis, na forma do regulamento desta Lei. § 3º As armas de fogo fabricadas a partir de 1 (um) ano da data de publicação desta Lei conterão dispositivo intrínseco de segurança e de identificação, gravado no corpo da arma, definido pelo regulamento desta Lei, exclusive para os órgãos previstos no art. 6º. § 4º As instituições de ensino policial e as guardas municipais referidas nos incisos III e IV do caput do art. 6º desta Lei e no seu § 7º poderão adquirir insumos e máquinas de recarga de munição para o fim exclusivo de suprimento de suas atividades, mediante autorização concedida nos termos definidos em regulamento. (Incluído pela Lei nº 11.706, de 2008) Art. 24. Excetuadas as atribuições a que se refere o art. 2º desta Lei, compete ao Comando do Exército autorizar e fiscalizar a produção, exportação, importação, desembaraço alfandegário e o comércio de armas de fogo e demais produtos controlados, inclusive o registro e o porte de trânsito de arma de fogo d e colecionadores, atiradores e caçadores. Art. 25. As armas de fogo apreendidas, após a elaboração do laudo pericial e sua juntada aos autos, quando não mais interessarem à persecução penal serão encaminhadas pelo juiz competente ao Comando do Exército, no prazo máximo de 48 (quarenta e oito) horas, para destruição ou doação aos órgãos de segurança pública ou às Forças Armadas, na forma do regulamento desta Lei. (Redação dada pela Lei nº 11.706, de 2008) § 1º As armas de fogo encaminhadas ao Comando do Exército que receberem parecer favorável à doação, obedecidos o padrão e a dotação de cada Força Armada ou órgão de segurança pública, atendidos os critérios de prioridade estabelecidos pelo Ministério da Justiça e ouvido o Comando do Exército, serão arroladas em relatório reservado trimestral a ser encaminhado àquelas instituições, abrindo-se-lhes prazo para manifestação de interesse. (Incluído pela Lei nº 11.706, de 2008) § 2º O Comando do Exército encaminhará a relação das armas a serem doadas ao juiz competente, que determinará o seu perdimento em favor da instituição beneficiada. (Incluído pela Lei nº 11.706, de 2008) § 3º O transporte das armas de fogo doadas será de responsabilidade da instituição beneficiada, que procederá ao seu cadastramento no Sinarm ou no Sigma. (Incluído pela Lei nº 11.706, de 2008) § 4º (VETADO) (Incluído pela Lei nº 11.706, de 2008) § 5º O Poder Judiciário instituirá instrumentos para o encaminhamento ao Sinarm ou ao Sigma, conforme se trate de arma de uso permitido ou de uso restrito, semestralmente, da relação de armas acauteladas em juízo, mencionando suas características e o local onde se encontram. (Incluído pela Lei nº 11.706, de 2008) Art. 26. São vedadas a fabricação, a venda, a comercialização e a importação de brinquedos, réplicas e simulacros de armas de fogo, que com estas se possam confundir. Parágrafo único. Excetuam-se da proibição as répli cas e os simulacros destinados à instrução, ao adestramento, ou à coleção de usuário autorizado, nas condições fixadas pelo Comando do Exército. Art. 27. Caberá ao Comando do Exército autorizar, excepcionalmente, a aquisição de armas de fogo de uso restrito. Parágrafo único. O disposto neste artigo não se aplica às aquisições dos Comandos Militares. Art. 28. É vedado ao menor de 25 (vinte e cinco) anos adquirir arma de fogo, ressalvados os integrantes das entidades constantes dos incisos I, II, III, V, VI, VII e X do caput do art. 6º desta Lei. (Redação dada pela Lei nº 11.706, de 2008) Art. 29. As autorizações de porte de armas de fogo já concedidas expirar-s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2026-07-28T01:51:19.387Z</dcterms:created>
  <dcterms:modified xsi:type="dcterms:W3CDTF">2026-07-28T01:51:19.387Z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