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re .</w:t>
      </w:r>
    </w:p>
    <w:p/>
    <w:p>
      <w:r>
        <w:t xml:space="preserve">03. LEI 10.826 DE 22-12-2003 — REGISTRO, POSSE E COMERCIALIZAÇÃO DE ARMAS DE FOGO E MUNIÇÃO - REGULAMENTA</w:t>
      </w:r>
    </w:p>
    <w:p/>
    <w:p>
      <w:pPr>
        <w:pStyle w:val="Heading2"/>
      </w:pPr>
      <w:r>
        <w:rPr>
          <w:b/>
          <w:bCs/>
        </w:rPr>
        <w:t xml:space="preserve">Ementa</w:t>
      </w:r>
    </w:p>
    <w:p>
      <w:r>
        <w:t xml:space="preserve">CAPÍTULO IV DAS DISPOSIÇÕES GERAIS, FINAIS E TRANSITÓRIAS Seção I Das Disposições Gerais Art. 46. O Ministro da Justiça designará as autoridades policiais competentes, no âmbito da Polícia Federal, para autorizar a aquisição e conceder o Porte de Arma de Fogo, que terá validade máxima de cinco anos. Art. 47. O Ministério da Justiça, por intermédio da Polícia Federal, poderá celebrar convênios com os órgãos de segurança pública dos Estados e do Distrito Federal para possibilitar a integração, ao SINARM, dos acervos policiais de armas de fogo já existentes, em cumprimento ao disposto no inciso VI do art. 2º da Lei nº 10.826, de 2003. (Redação dada pelo Decreto nº 6.715/2008). Art. 48. Compete ao Ministério da Defesa e ao Ministério da Justiça: I - estabelecer as normas de segurança a serem observadas pelos prestadores de serviços de transporte aéreo de passageiros, para controlar o embarque de passageiros armados e fiscalizar o seu cumprimento; II - regulamentar as situações excepcionais do interesse da ordem pública, que exijam de policiais federais, civis e militares, integrantes das Forças Armadas e agentes do Departamento de Segurança do Gabinete de Segurança Institucional da Presidência da República, o Porte de Arma de Fogo a bordo de aeronaves; e III - estabelecer, nas ações preventivas com vistas à segurança da aviação civil, os procedimentos de restrição e condução de armas por pessoas com a prerrogativa de Porte de Arma de Fogo em áreas restritas aeroportuárias, ressalvada a competência da Polícia Federal, prevista no inciso III do §1º do art. 144 da Constituição. Parágrafo único. As áreas restritas aeroportuárias são aquelas destinadas à operação de um aeroporto, cujos acessos são controlados, para os fins de segurança e proteção da aviação civil. Art. 49. A classificação legal, técnica e geral e a definição das armas de fogo e demais produtos controlados, de us o restrito ou permitido são as constantes do Regulamento para a Fiscalização de Produtos Controlados e sua legislação complementar. Parágrafo único. Compete ao Comando do Exército promover a alteração do Regulamento mencionado no caput, com o fim de adequá-lo aos termos deste Decreto. Art. 50. Compete, ainda, ao Comando do Exército: I - autorizar e fiscalizar a produção e o comércio de armas, munições e demais produtos controlados, em todo o território nacional; II - estabelecer as dotações em armamento e munição das corporações e órgãos previstos nos incisos II, III, IV, V, VI e VII do art. 6º da Lei nº 10.826, de 2003; e III - estabelecer normas, ouvido o Ministério da Justiça, em cento e oitenta dias: a) para que todas as munições estejam acondicionadas em embalagens com sistema de código de barras, gravado na caixa, visando possibilitar a identificação do fabricante e do adquirente; b) para que as munições comercializadas para os órgãos referidos no art. 6º da Lei nº 10.826, de 2003, contenham gravação na base dos estojos que permita identificar o fabricante, o lote de venda e o adquirente; c) para definir os dispositivos de segurança e identificação previstos no §3º do art. 23 da Lei nº 10.826, de 2003; e IV - expedir regulamentação específica para o controle da fabricação, importação, comércio, trânsito e utilização de simulacros de armas de fogo, conforme o art. 26 da Lei nº 10.826, de 2003. Art. 51. A importação de armas de fogo, munições e acessórios de uso restrito está sujeita ao regime de licenciamento não-automático prévio ao embarque da mercadoria no exterior e dependerá da anuência do Comando do Exército. § 1º A autorização é concedida por meio do Certificado Internacional de Importação. § 2º A importação desses produtos somente será autorizada para os órgãos de segurança pública e para colecionadores, atiradores e caçadores nas condições estabelecidas em normas específicas. Art. 52. Os interessados pela importação de armas de fogo, munições e acessórios, de uso restrito, ao preencherem a Licença de Importação no Sistema Integrado de Comércio Exterior - SISCoMEX, deverão informar as características específicas dos produtos importados, ficando o desembaraço aduaneiro sujeito à satisfação desse requisito. Art. 53. As importações realizadas pelas Forças Armadas dependem de autorização prévia do Ministério da Defesa e serão por este controladas. Art. 54. A importação de armas de fogo, munições e acessórios de uso permitido e demais produtos controlados está sujeita, no que couber, às condições estabelecidas nos arts. 51 e 52 deste Decreto.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2026-07-28T00:40:43.223Z</dcterms:created>
  <dcterms:modified xsi:type="dcterms:W3CDTF">2026-07-28T00:40:43.223Z</dcterms:modified>
</cp:coreProperties>
</file>

<file path=docProps/custom.xml><?xml version="1.0" encoding="utf-8"?>
<Properties xmlns="http://schemas.openxmlformats.org/officeDocument/2006/custom-properties" xmlns:vt="http://schemas.openxmlformats.org/officeDocument/2006/docPropsVTypes"/>
</file>