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EXECUÇÃO PENAL</w:t>
      </w:r>
    </w:p>
    <w:p>
      <w:r>
        <w:rPr>
          <w:i/>
          <w:iCs/>
          <w:color w:val="666666"/>
        </w:rPr>
        <w:t xml:space="preserve">LEI 7.210 DE 11-07-1984</w:t>
      </w:r>
    </w:p>
    <w:p/>
    <w:p/>
    <w:p>
      <w:r>
        <w:t xml:space="preserve">DECRETO-LEI 2.848 DE 07-12-1940 — LEI 7.210 DE 11-07-1984 (LEI DE EXECUÇÃO PENAL)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12.258, DE 15 DE JUNHO DE 2010 Altera o Decreto-Lei nº 2.848, de 7 de dezembro de 1940 (Código Penal), e a Lei nº 7.210, de 11 de julho de 1984 (Lei de Execução Penal), para prever a possibilidade de utilização de equipamento de vigilância indireta pelo condenado nos casos em que especifica. O PRESIDENTE DA REPÚBLICA Faço saber que o Congresso Nacional decreta e eu sanciono a seguinte Lei: Art. 1º (VETADO). Art. 2º A Lei nº 7.210, de 11 de julho de 1984 (Lei de Execução Penal), passa a vigorar com as seguintes alterações: "Art. 66. .................. ................................. V - .......................... ................................ i) (VETADO); ..................... (NR) "Art. 115. (VETADO). ......................" (NR) "Art. 122. ................ ................................. Parágrafo único. A ausência de vigilância direta não impede a utilização de equipamento de monitoração eletrônica pelo condenado, quando assim determinar o juiz da execução." (NR) "Art. 124. ................ § 1º Ao conceder a saída temporária, o juiz imporá ao beneficiário as seguintes condições, entre outras que entender compatíveis com as circunstâncias do caso e a situação pessoal do condenado: I - fornecimento do endereço onde reside a família a ser visitada ou onde poderá ser encontrado durante o gozo do benefício; II - recolhimento à residência visitada, no período noturno; III - proibição de frequentar bares, casas noturnas e estabelecimentos congêneres. § 2º Quando se tratar de frequência a curso profissionalizante, de instrução de ensino médio ou superior, o tempo de saída será o necessário para o cumprimento das atividades discentes. § 3º Nos demais casos, as autorizações de saída somente poderão ser concedidas com prazo mínimo de 45 (quarenta e cinco) dias de intervalo entre uma e outra." (NR) "Art. 132. ............... ................................. § 2 º ....................... ................................ d) (VETADO)" (NR) "TÍTULO V ................................. CAPÍTULO I ................................. Seção VI Da Monitoração Eletrônica Art. 146-A. (VETADO). Art. 146-B. O juiz poderá definir a fiscalização por meio da monitoração eletrônica quando: I - (VETADO); II - autorizar a saída temporária no regime semiaberto; III - (VETADO); IV - determinar a prisão domiciliar; V - (VETADO); Parágrafo único. (VETADO). Art. 146-C. O condenado será instruído acerca dos cuidados que deverá adotar com o equipamento eletrônico e dos seguintes deveres: I - receber visitas do servidor responsável pela monitoração eletrônica, responder aos seus contatos e cumprir suas orientações; II - abster-se de remover, de violar, de modificar, de danificar de qualquer forma o dispositivo de monitoração eletrônica ou de permitir que outrem o faça; III - (VETADO); Parágrafo único. A violação comprovada dos deveres previstos neste artigo poderá acarretar, a critério do juiz da execução, ouvidos o Ministério Público e a defesa: I - a regressão do regime; II - a revogação da autorização de saída temporária; III - (VETADO); IV - (VETADO); V - (VETADO); VI - a revogação da prisão domiciliar; VII - advertência, por escrito, para todos os casos em que o juiz da execução decida não aplicar alguma das medidas previstas nos incisos de I a VI deste parágrafo. Art. 146-D. A monitoração eletrônica poderá ser revogada: I - quando se tornar desnecessária ou inadequada; II - se o acusado ou condenado violar os deveres a que estiver sujeito durante a sua vigência ou cometer falta grave." Art. 3º O Poder Executivo regulamentará a implementação da monitoração eletrônica. Art. 4º Esta Lei entra em vigor na data de sua publicação. Brasília, 15 de junho de 2010; 189º da Independência e 122º da República. LUIZ INÁCIO LULA DA SILVA Luiz Paulo Teles Ferreira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2026-10-26T02:46:36.980Z</dcterms:created>
  <dcterms:modified xsi:type="dcterms:W3CDTF">2026-10-26T02:46:36.980Z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