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NACIONAL</w:t>
      </w:r>
    </w:p>
    <w:p>
      <w:r>
        <w:rPr>
          <w:i/>
          <w:iCs/>
          <w:color w:val="666666"/>
        </w:rPr>
        <w:t xml:space="preserve">DECRETO 1.935 DE 20-07-1996</w:t>
      </w:r>
    </w:p>
    <w:p/>
    <w:p/>
    <w:p>
      <w:r>
        <w:t xml:space="preserve">ANUIDADES ESCOLARES — VALOR TOTAL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9.870, DE 23 DE NOVEMBRO DE 1999 Dispõe sobre o valor total das anuidades escolares e dá outras providências. O Presidente da República Faço saber que o Congresso Nacional decreta e eu sanciono a seguinte Lei: Art. 1° O valor das anuidades ou das semestralidades escolares do ensino pré-escolar, fundamental, médio e superior, será contratado, nos termos desta Lei, no ato da matrícula ou da sua renovação, entre o estabelecimento de ensino e o aluno, o pai do aluno ou o responsável. § 1° O valor anual ou semestral referido no "caput" deste artigo deverá ter como base a última parcela da anuidade ou da semestralidade legalmente fixada no ano anterior, multiplicada pelo número de parcelas do período letivo. § 2° (Vetado) § 3° Poderá ser acrescido ao valor total anual de que trata o § 1° montante proporcional à variação de custos a título de pessoal e de custeio, comprovado mediante apresentação de planilha de custo, mesmo quando esta variação resulte da introdução de aprimoramentos no processo didático-pedagógico. ( Alterada pela MP - 1.930 de 29-11-1999 ) § 4° A planilha de que trata o parágrafo anterior será editada em ato do Poder Executivo. ( Alterada pela MP - 1.930 de 29-11-1999 ) Redação anterior: "§ 3° O valor total, anual ou semestral, apurado na forma dos parágrafos precedentes terá vigência por um ano e será dividido em doze ou seis parcelas mensais iguais, facultada a apresentação de planos de pagamento alternativos, desde que não excedam ao valor total anual ou semestral apurado na forma dos parágrafos anteriores. § 4° Será nula, não produzindo qualquer efeito, cláusula contratual de revisão ou reajustamento do valor das parcelas da anuidade ou semestralidade escolar em prazo inferior a um ano a contar da data de sua fixação, salvo quando expressamente prevista em lei." Art. 2° O estabelecimento de ensino deverá divulgar, em local de fácil ace sso ao público, o texto da proposta de contrato, o valor apurado na forma do art. 1° e o número de vagas por sala-classe, no período mínimo de quarenta e cinco dias antes da data final para matrícula, conforme calendário e cronograma da instituição de ensino. Parágrafo único (Vetado) Art. 3° (Vetado) Art. 4° A Secretaria de Direito Econômico do Ministério da Justiça, quando necessário, poderá requerer, nos termos da Lei n° 8.078, de 11 de setembro de 1990, e no âmbito de suas atribuições, comprovação documental referente a qualquer cláusula contratual, exceto dos estabelecimentos de ensino que tenham firmado acordo com alunos, país de alunos ou associações de país e alunos, devidamente legalizadas, bem como quando o valor arbitrado for decorrente da decisão do mediador. Parágrafo único. Quando a documentação apresentada pelo estabelecimento de ensino não corresponder às condições desta Lei, o órgão de que trata este artigo poderá tomar, dos interessados, termo de compromisso, na forma da legislação vigente. Art. 5° Os alunos já matriculados, salvo quando inadimplentes, terão direito à renovação das matrículas, observado o calendário escolar da instituição, o regimento da escola ou cláusula contratual. Art. 6° São proibidas a suspensão de provas escolares, a retenção de documentos escolares ou a aplicação de quaisquer outras penalidades pedagógicas por motivo de inadimplemento, sujeitando-se o contratante, no que couber, às sanções legais e administrativas, compatíveis com o Código de Defesa do Consumidor, e com os arts. 177 e 1.092 do Código Civil Brasileiro, caso a inadimplência perdure por mais de noventa dias. § 1° O desligamento do aluno por inadimplência somente poderá ocorrer ao final do ano letivo ou, no ensino superior, ao final do semestre letivo quando a instituição adotar o regime didático semestral. ( Acrescentado pela MP - 1.930, de 29-11-1999 ) § 2° Os estabelecimentos de ensino fundamental, médio e superior deverão expedir, a qualquer tempo, os documentos de transferência de seus alunos, independentemente de sua adimplência ou da adoção de procedimentos legais de cobranças judiciais. § 3° São asseguradas em estabelecimentos públicos de ensino fundamental e médio as matrículas dos alunos, cujos contratos, celebrados por seus país ou responsáveis para a prestação de serviços educacionais, tenham sido suspensos em virtude de inadimplemento, nos termos do "caput" deste artigo. § 4° Na hipótese de os alunos a que se refere o § 2°, ou seus país ou responsáveis, não terem providenciado a sua imediata matrícula em outro estabelecimento de sua livre escolha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2026-09-10T22:11:21.598Z</dcterms:created>
  <dcterms:modified xsi:type="dcterms:W3CDTF">2026-09-10T22:11:21.598Z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