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PENAL MILITAR</w:t>
      </w:r>
    </w:p>
    <w:p>
      <w:r>
        <w:rPr>
          <w:i/>
          <w:iCs/>
          <w:color w:val="666666"/>
        </w:rPr>
        <w:t xml:space="preserve">DECRETO-LEI 1.001 DE 21-10-1969</w:t>
      </w:r>
    </w:p>
    <w:p/>
    <w:p/>
    <w:p>
      <w:r>
        <w:t xml:space="preserve">MEDIDA SOCIOEDUCATIVA DE INTERNAÇÃO — QUANDO NÃO SE IMPÕE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ato infracional análogo ao tráfico de drogas, por si só, não conduz obrigatoriamente à imposição de medida socioeducativa de internação do adolescente. Referência Legislativa: - Art, 122 da Lei 8.069/90 - Estatuto da Criança e do Adolescente. Precedentes: EDcl no HC 180924 RJ 2010/0141313-4 Decisão: 01/03/2011 DJE DATA: 16/03/2011 HC 157364 SP 2009/0245111-9 Decisão: 16/06/2011 DJE DATA: 28/06/2011 HC 164819 SP 2010/0042302-3 Decisão: 21/09/2010 DJE DATA: 18/10/2010 HC 173636 PE 2010/0093041-0 Decisão: 16/09/2010 DJE DATA: 04/10/2010 HC 180924 RJ 2010/0141313-4 Decisão: 03/02/2011 DJE DATA: 21/02/2011 HC 180953 PE 2010/0141396-7 Decisão: 05/05/2011 DJE DATA: 18/05/2011 HC 185474 SP 2010/0172117-1 Decisão: 07/04/2011 DJE DATA: 28/04/2011 HC 195460 SP 2011/0016128-3 Decisão: 07/04/2011 DJE DATA: 12/05/2011 HC 202970 SP 2011/0078286-6 Decisão: 19/05/2011 DJE DATA: 01/06/2011 HC 213778 RJ 2011/0168789-1 Decisão: 22/05/2012 DJE DATA: 28/05/2012 HC 223113 SP 2011/0257629-0 Decisão: 14/02/2012 DJE DATA: 01/03/2012 HC 229303 SP 2011/0309969-6 Decisão: 20/03/2012 DJE DATA: 30/04/2012 HC 231459 PE 2012/0013044-1 Decisão: 03/05/2012 DJE DATA: 14/05/2012 HC 236694 PE 2012/0056350-7 Decisão: 03/05/2012 DJE DATA: 16/05/2012 Data do Julgamento: 08-08-2012 DJ de 13-08-2012 EMENTÁRIO FORENSE. Agosto, 2012. Ano LXIV. Nº 765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2026-10-26T05:57:53.019Z</dcterms:created>
  <dcterms:modified xsi:type="dcterms:W3CDTF">2026-10-26T05:57:53.019Z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