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PENAL MILITAR</w:t>
      </w:r>
    </w:p>
    <w:p>
      <w:r>
        <w:rPr>
          <w:i/>
          <w:iCs/>
          <w:color w:val="666666"/>
        </w:rPr>
        <w:t xml:space="preserve">DECRETO-LEI 1.001 DE 21-10-1969</w:t>
      </w:r>
    </w:p>
    <w:p/>
    <w:p>
      <w:r>
        <w:rPr>
          <w:b/>
          <w:bCs/>
        </w:rPr>
        <w:t xml:space="preserve">Recurso: </w:t>
      </w:r>
      <w:r>
        <w:t xml:space="preserve">RE -</w:t>
      </w:r>
    </w:p>
    <w:p/>
    <w:p>
      <w:r>
        <w:t xml:space="preserve">LEI 9.613/98 — ALTERA PARA TORNAR MAIS EFICIENTE A PERSECUÇÃO PENAL DOS CRIMES DE LAVAGEM DE DINHEIRO</w:t>
      </w:r>
    </w:p>
    <w:p/>
    <w:p>
      <w:pPr>
        <w:pStyle w:val="Heading2"/>
      </w:pPr>
      <w:r>
        <w:rPr>
          <w:b/>
          <w:bCs/>
        </w:rPr>
        <w:t xml:space="preserve">Ementa</w:t>
      </w:r>
    </w:p>
    <w:p>
      <w:r>
        <w:t xml:space="preserve">LEI Nº 12.683, DE 09 DE JULHO DE 2012 Altera a Lei nº 9.613, de 3 de março de 1998, para tornar mais eficiente a persecução penal dos crimes de lavagem de dinheiro. A PRESIDENTA DA REPÚBLICA Faço saber que o Congresso Nacional decreta e eu sanciono a seguinte Lei: Art. 1º Esta Lei altera a Lei nº 9.613, de 3 de março de 1998, para tornar mais eficiente a persecução penal dos crimes de lavagem de dinheiro. Art. 2º A Lei nº 9.613, de 3 de março de 1998, passa a vigorar com as seguintes alterações: "Art. 1º Ocultar ou dissimular a natureza, origem, localização, disposição, movimentação ou propriedade de bens, direitos ou valores provenientes, direta ou indiretamente, de infração penal. I - (revogado); II - (revogado); III - (revogado); IV - (revogado); V - (revogado); VI - (revogado); VII - (revogado); VIII - (revogado). Pena: reclusão, de 3 (três) a 10 (dez) anos, e multa. § 1º Incorre na mesma pena quem, para ocultar ou dissimular a utilização de bens, direitos ou valores provenientes de infração penal: ................................. § 2º Incorre, ainda, na mesma pena quem: I - utiliza, na atividade econômica ou financeira, bens, direitos ou valores provenientes de infração penal; .................................. § 4º A pena será aumentada de um a dois terços, se os crimes definidos nesta Lei forem cometidos de forma reiterada ou por intermédio de organização criminosa. § 5º A pena poderá ser reduzida de um a dois terços e ser cumprida em regime aberto ou semiaberto, facultando-se ao juiz deixar de aplicá-la ou substituí-la, a qualquer tempo, por pena restritiva de direitos, se o autor, coautor ou partícipe colaborar espontaneamente com as autoridades, prestando esclarecimentos que conduzam à apuração das infrações penais, à identificação dos autores, coautores e partícipes, ou à localização dos bens, direitos ou valores objeto do crime." (NR) "Art. 2º ... ............... ................................. II - independem do processo e julgamento das infrações penais antecedentes, ainda que praticados em outro país, cabendo ao juiz competente para os crimes previstos nesta Lei a decisão sobre a unidade de processo e julgamento; III - .......................... ................................ b) quando a infração penal antecedente for de competência da Justiça Federal. § 1º A denúncia será instruída com indícios suficientes da existência da infração penal antecedente, sendo puníveis os fatos previstos nesta Lei, ainda que desconhecido ou isento de pena o autor, ou extinta a punibilidade da infração penal antecedente. § 2º No processo por crime previsto nesta Lei, não se aplica o disposto no art. 366 do Decreto-Lei nº 3.689, de 3 de outubro de 1941 (Código de Processo Penal), devendo o acusado que não comparecer nem constituir advogado ser citado por edital, prosseguindo o feito até o julgamento, com a nomeação de defensor dativo." (NR) "Art. 4º O juiz, de ofício, a requerimento do Ministério Público ou mediante representação do delegado de polícia, ouvido o Ministério Público em 24 (vinte e quatro) horas, havendo indícios suficientes de infração penal, poderá decretar medidas assecuratórias de bens, direitos ou valores do investigado ou acusado, ou existentes em nome de interpostas pessoas, que sejam instrumento, produto ou proveito dos crimes previstos nesta Lei ou das infrações penais antecedentes. § 1º Proceder-se-á à alienação antecipada para preservação do valor dos bens sempre que estiverem sujeitos a qualquer grau de deterioração ou depreciação, ou quando houver dificuldade para sua manutenção. § 2º O juiz determinará a liberação total ou parcial dos bens, direitos e valores quando comprovada a licitude de sua origem, mantendo-se a constrição dos bens, direitos e valores necessários e suficientes à reparação dos danos e ao pagamento de prestações pecuniárias, multas e custas de correntes da infração penal. § 3º Nenhum pedido de liberação será conhecido sem o comparecimento pessoal do acusado ou de interposta pessoa a que se refere o caput deste artigo, podendo o juiz determinar a prática de atos necessários à conservação de bens, direitos ou valores, sem prejuízo do disposto no § 1º. § 4º Poderão ser decretadas medidas assecuratórias sobre bens, direitos ou valores para reparação do dano decorrente da infração penal antecedente ou da prevista nesta Lei ou para pagamento de prestação pecuniária, multa e custas." (NR) "Art. 5º Quando as circunstâncias o aconselharem, o juiz, ouvido o Ministério Público, nomea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2026-07-28T00:50:03.371Z</dcterms:created>
  <dcterms:modified xsi:type="dcterms:W3CDTF">2026-07-28T00:50:03.372Z</dcterms:modified>
</cp:coreProperties>
</file>

<file path=docProps/custom.xml><?xml version="1.0" encoding="utf-8"?>
<Properties xmlns="http://schemas.openxmlformats.org/officeDocument/2006/custom-properties" xmlns:vt="http://schemas.openxmlformats.org/officeDocument/2006/docPropsVTypes"/>
</file>