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A MAGISTRADO</w:t>
      </w:r>
    </w:p>
    <w:p/>
    <w:p>
      <w:r>
        <w:rPr>
          <w:b/>
          <w:bCs/>
        </w:rPr>
        <w:t xml:space="preserve">Recurso: </w:t>
      </w:r>
      <w:r>
        <w:t xml:space="preserve">REsp 1.191.195/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Ricardo Villas Bôas Cueva</w:t>
      </w:r>
    </w:p>
    <w:p/>
    <w:p>
      <w:r>
        <w:t xml:space="preserve">DEPÓSITO — LIMITE - IMPENHORABILIDADE - LEI 11.382/2006 - ART. 649, X,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assente nesta Corte, a impenhorabilidade de depósitos em caderneta de poupança, até o limite de 40 salários mínimos, em consonância com a nova redação dada pela Lei nº 11.382/06 ao art. 649, X, do CPC. - Eis os precedentes: REsp 1.191.195/RS, 3ª Turma, Rel. Min. Ricardo Villas Bôas Cueva, DJe de 26.03.2013; AgRg no REsp 1.291.807/RS, 2ª Turma, Rel. Min. Mauro Campbell Marques, DJe de 14.08.2012; e AgRg no AgRg no REsp 1.096.337/SP, 2ª Turma, Rel. Min. Humberto Martins, DJe de 31.08.2009. Ac. de 16-05-2013 DJ de 27-05-2013 (Reg. nº 2012/129214-0) Arquivo do EMFOR, STJ/N 7659 EMENTÁRIO FORENSE. Abril, 2013. Ano LXV. Nº 773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Valores até o limite de 40 salários mínimos, aplicados em caderneta de poupança, são impenhoráveis, nos termos do art. 649, X, do CPC, que cria uma espécie de ficção legal, fazendo presumir que o montante assume função de segurança alimentícia pessoal e familiar. - O benefício recai exclusivamente sobre a caderneta de poupança, de baixo risco e retorno, visando à proteção do pequeno investimento, voltada à garantia do titular e sua família contra imprevistos, como desemprego ou doença.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2026-07-27T23:50:50.065Z</dcterms:created>
  <dcterms:modified xsi:type="dcterms:W3CDTF">2026-07-27T23:50:50.065Z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