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USUCAPIÃO</w:t>
      </w:r>
    </w:p>
    <w:p/>
    <w:p/>
    <w:p>
      <w:r>
        <w:t xml:space="preserve">EMBORA PAGO INDEVIDAMENTE, NÃO CABE RESTITUIÇÃO DE TRIBUTO  INDIRETO.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JULGAMENTO DE QUESTÃO CONSTITUCIONAL, VINCULADA A DECISÃO DO TRIBUNAL SUPERIOR ELEITORAL NÃO ESTÃO IMPEDIDOS OS MINISTROS DO SUPREMO TRIBUNAL FEDERAL QUE ALI TENHAM FUNCIONADO NO MESMO PROCESSO, OU NO PROCESSO ORIGINÁRIO.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2026-10-26T04:38:16.186Z</dcterms:created>
  <dcterms:modified xsi:type="dcterms:W3CDTF">2026-10-26T04:38:16.186Z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