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-69.781</w:t>
      </w:r>
    </w:p>
    <w:p/>
    <w:p>
      <w:r>
        <w:t xml:space="preserve">A IMUNIDADE DAS AUTARQUIAS, IMPLICITAMENTE CONTIDA NO ARTIGO 31, V, a, DA CONSTITUIÇÃO FEDERAL, ABRANGE TRIBUTOS ESTADUAIS E MUNICIPAIS.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VELA A SÚMULA 583. A SÚMULA 74 FOI CONCELADA NO JULGAMENTO DO RE-69.781, RTJ-56/462. O IMÓVEL TRANSCRITO EM NOME DE AUTARQUIA, EMBORA OBJETO DE PROMESSA DE VENDA A PARTICULARES, CONTINUA IMUNE A IMPOSTOS LOCAIS.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2026-10-26T02:08:25.296Z</dcterms:created>
  <dcterms:modified xsi:type="dcterms:W3CDTF">2026-10-26T02:08:25.296Z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