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RE -69.781</w:t>
      </w:r>
    </w:p>
    <w:p/>
    <w:p>
      <w:r>
        <w:t xml:space="preserve">A IMUNIDADE DAS AUTARQUIAS, IMPLICITAMENTE CONTIDA NO ARTIGO 31, V, a, DA CONSTITUIÇÃO FEDERAL, ABRANGE TRIBUTOS ESTADUAIS E MUNICIPAIS.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VELA A SÚMULA 583. A SÚMULA 74 FOI CONCELADA NO JULGAMENTO DO RE-69.781, RTJ-56/462. O IMÓVEL TRANSCRITO EM NOME DE AUTARQUIA, EMBORA OBJETO DE PROMESSA DE VENDA A PARTICULARES, CONTINUA IMUNE A IMPOSTOS LOCAIS.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2026-06-17T16:30:58.101Z</dcterms:created>
  <dcterms:modified xsi:type="dcterms:W3CDTF">2026-06-17T16:30:58.101Z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