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REPOUSO REMUNERADO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/>
    <w:p>
      <w:r>
        <w:t xml:space="preserve">COMPROVADO NÃO TER HAVIDO FRAUDE, NÃO SE CONFIGURA O CRIME DE EMISSÃO DE CHEQUE SEM FUNDOS.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RELATOR NÃO ADMITIRÁ OS EMBARGOS DA LEI Nº 623, DE 19.12.1949, NEM DELES CONHECERÁ O SUPREMO TRIBUNAL FEDERAL, QUANDO HOUVER JURISPRUDÊNCIA FIRME DO PLENÁRIO NO MESMO SENTIDO DA DECISÃO EMBARGADA.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2026-10-16T16:20:13.309Z</dcterms:created>
  <dcterms:modified xsi:type="dcterms:W3CDTF">2026-10-16T16:20:13.309Z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