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PROCESSO ADMINISTRATIVO</w:t>
      </w:r>
    </w:p>
    <w:p/>
    <w:p/>
    <w:p>
      <w:r>
        <w:t xml:space="preserve">A SIMPLES DEVOLUÇÃO INDEVIDA DE CHEQUE CARACTERIZA DANO MORAL.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COMPROVAÇÃO DO PAGAMENTO DO "CUSTO DO SERVIÇO" REFERENTE AO FORNECIMENTO DE CERTIDÃO DE ASSENTAMENTOS CONSTANTES DOS LIVROS DA COMPANHIA É REQUISITO DE PROCEDIBILIDADE DA AÇÃO DE EXIBIÇÃO DE DOCUMENTOS AJUIZADA EM FACE DA SOCIEDADE ANÔNIMA.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2026-07-28T01:53:39.669Z</dcterms:created>
  <dcterms:modified xsi:type="dcterms:W3CDTF">2026-07-28T01:53:39.669Z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