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/>
    <w:p>
      <w:r>
        <w:t xml:space="preserve">É INADMISSÍVEL APLICAR, NO FURTO QUALIFICADO, PELO CONCURSO DE AGENTES, A MAJORANTE DO ROUBO.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AUMENTO NA TERCEIRA FASE DE APLICAÇÃO DA PENA NO CRIME DE ROUBO CIRCUNSTANCIADO EXIGE FUNDAMENTAÇÃO CONCRETA, NÃO SENDO SUFICIENTE PARA A SUA EXASPERAÇÃO A MERA INDICAÇÃO DO NÚMERO DE MAJORANTES.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2026-07-28T02:46:43.973Z</dcterms:created>
  <dcterms:modified xsi:type="dcterms:W3CDTF">2026-07-28T02:46:43.973Z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