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RESCISÓRIA</w:t>
      </w:r>
    </w:p>
    <w:p>
      <w:r>
        <w:rPr>
          <w:i/>
          <w:iCs/>
          <w:color w:val="666666"/>
        </w:rPr>
        <w:t xml:space="preserve">OFENSA A LITERAL DISPOSIÇÃO DE LEI</w:t>
      </w:r>
    </w:p>
    <w:p/>
    <w:p>
      <w:r>
        <w:rPr>
          <w:b/>
          <w:bCs/>
        </w:rPr>
        <w:t xml:space="preserve">Tribunal: </w:t>
      </w:r>
      <w:r>
        <w:t xml:space="preserve">TST</w:t>
      </w:r>
    </w:p>
    <w:p>
      <w:r>
        <w:rPr>
          <w:b/>
          <w:bCs/>
        </w:rPr>
        <w:t xml:space="preserve">Relator: </w:t>
      </w:r>
      <w:r>
        <w:t xml:space="preserve">Raymundo de</w:t>
      </w:r>
    </w:p>
    <w:p/>
    <w:p>
      <w:r>
        <w:t xml:space="preserve">PRAZO — FLUÊNCIA - QUANDO SE INICIA</w:t>
      </w:r>
    </w:p>
    <w:p/>
    <w:p>
      <w:pPr>
        <w:pStyle w:val="Heading2"/>
      </w:pPr>
      <w:r>
        <w:rPr>
          <w:b/>
          <w:bCs/>
        </w:rPr>
        <w:t xml:space="preserve">Ementa</w:t>
      </w:r>
    </w:p>
    <w:p>
      <w:r>
        <w:t xml:space="preserve">I - O prazo de decadência, na ação rescisória, conta-se do dia imediatamente subseqüente ao trânsito em julgado da última decisão proferida na causa, seja de mérito ou não. (ex-Súmula nº 100 - Res. 109/2001, DJ 18.04.2001). II - Havendo recurso parcial no processo principal, o trânsito em julgado dá-se em momentos e em tribunais diferentes, contando-se o prazo decadencial para a ação rescisória do trânsito em julgado de cada decisão, salvo se o recurso tratar de preliminar ou prejudicial que possa tornar insubsistente a decisão recorrida, hipótese em que flui a decadência a partir do trânsito em julgado da decisão que julgar o recurso parcial. (ex-Súmula nº 100 - Res. 109/2001, DJ 18.04.2001). III - Salvo se houver dúvida razoável, a interposição de recurso intempestivo ou a interposição de recurso incabível não protrai o termo inicial do prazo decadencial. (ex-Súmula nº 100 - Res. 109/2001, DJ 18.04.2001). IV - O juízo rescindente não está adstrito à certidão de trânsito em julgado juntada com a ação rescisória, podendo formar sua convicção através de outros elementos dos autos quanto à antecipação ou postergação do "dies a quo" do prazo decadencial. (ex-OJ nº 102 - DJ 29.04.2003). V - O acordo homologado judicialmente tem força de decisão irrecorrível, na forma do art. 831 da CLT. Assim sendo, o termo conciliatório transita em julgado na data da sua homologação judicial. (ex-OJ nº 104 - DJ 29.04.2003). VI - Na hipótese de colusão das partes, o prazo decadencial da ação rescisória somente começa a fluir para o Ministério Público, que não interveio no processo principal, a partir do momento em que tem ciência da fraude. (ex-OJ nº 122 - DJ 11.08.2003). VII - Não ofende o princípio do duplo grau de jurisdição a decisão do TST que, após afastar a decadência em sede de recurso ordinário, aprecia desde logo a lide, se a causa versar questão exclusivamente de direito e estiver em condições de imediato julgamento. ( ex-OJ nº 79 - inserida em 13.03.2002). VIII - A exceção de incompetência, ainda que oposta no prazo recursal, sem ter sido aviado o recurso próprio, não tem o condão de afastar a consumação da coisa julgada e, assim, postergar o termo inicial do prazo decadencial para a ação rescisória. (ex-OJ nº 16 - inserida em 20.09.2000). IX - Prorroga-se até o primeiro dia útil, imediatamente subseqüente, o prazo decadencial para ajuizamento de ação rescisória quando expira em férias forenses, feriados, finais de semana ou em dia em que não houver expediente forense. Aplicação do art. 775 da CLT. (ex-OJ nº 13 - inserida em 20.09.2000). X - Conta-se o prazo decadencial da ação rescisória, após o decurso do prazo legal previsto para a interposição do recurso extraordinário, apenas quando esgotadas todas as vias recursais ordinárias. (ex-OJ nº 145 - DJ 10.11.04). Redação anterior: "O prazo de decadência, na ação rescisória, conta-se do trânsito em julgado da última decisão proferida na causa, seja de mérito ou não. Precedentes: RO-AR-128/77 - Ac. TP 2.030/77 - Publicado - DJ 02.12.77 - Relator: Min. Raymundo de S. Moura. RO-AR-574/78 - Ac. TP 1.788/79 - Publicado - DJ 19.10.79 - Relator: Min. Washington de Trindade." Aprovada em sessão de 1-6-80. Resolução Administrativa 63/80. Publicada no DJ de 11-6-80 N. da R.: Ver t. RESOLUÇÃO, st. Nº 137/05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2026-07-28T00:26:30.195Z</dcterms:created>
  <dcterms:modified xsi:type="dcterms:W3CDTF">2026-07-28T00:26:30.196Z</dcterms:modified>
</cp:coreProperties>
</file>

<file path=docProps/custom.xml><?xml version="1.0" encoding="utf-8"?>
<Properties xmlns="http://schemas.openxmlformats.org/officeDocument/2006/custom-properties" xmlns:vt="http://schemas.openxmlformats.org/officeDocument/2006/docPropsVTypes"/>
</file>