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ESCRITURA PÚBLICA</w:t>
      </w:r>
    </w:p>
    <w:p>
      <w:r>
        <w:rPr>
          <w:i/>
          <w:iCs/>
          <w:color w:val="666666"/>
        </w:rPr>
        <w:t xml:space="preserve">ASSINATURA A ROGO DA OUTORGANTE</w:t>
      </w:r>
    </w:p>
    <w:p/>
    <w:p/>
    <w:p>
      <w:r>
        <w:t xml:space="preserve">03. CONSELHO NACIONAL DE IMIGRAÇÃO — CRIA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XIII Disposições Gerais e Transitórias Art. 128. Fica criado o Conselho Nacional de Imigração, vinculado ao Ministério do Trabalho, a quem caberá, além das atribuições constantes desta Lei, orientar, coordenar e fiscalizar as atividades de imigração. § 1º O Conselho Nacional de Imigração será integrado por um representante do Ministério do Trabalho, que o presidirá, um do Ministério da Justiça, um do Ministério das Relações Exteriores, um do Ministério da Agricultura e um do Ministério da Saúde, nomeado pelo Presidente da República, por indicação dos respectivos Ministros de Estado. § 2º A Secretaria-Geral do Conselho de Segurança Nacional manterá um observador junto ao Conselho Nacional de Imigração. § 3º O Poder Executivo disporá sobre a estrutura e o funcionamento do Conselho Nacional de Imigração. Parágrafo único. (Vetado). Art. 129. O Poder Executivo fica autorizado a firmar acordos internacionais pelos quais, observado o princípio da reciprocidade de tratamento a brasileiros e respeitados a conveniência e os interesses nacionais, estabeleçam-se as condições para a concessão, gratuidade, isenção ou dispensa dos vistos estatuídos nesta Lei. Art. 130. Fica aprovada a Tabela de Emolumentos Consulares e Taxas que integra esta Lei. § 1º Os valores das taxas incluídas na tabela terão reajustamento anual na mesma proporção do coeficiente do valor de referências. § 2º O Ministro das Relações Exteriores fica autorizado a aprovar, mediante Portaria, a revisão dos valores dos emolumentos consulares, tendo em conta a taxa de câmbio do cruzeiro-ouro com as principais moedas de livre convertibilidade. Art. 131. Fica o Ministro da Justiça autorizado a instituir modelo único de Cédula de Identidade para estrangeiro, portador de visto temporário ou permanente, a qual terá validade em todo o território brasileiro e substituirá as carteiras de identidade em vigor. Pa rágrafo único. Enquanto não for criada a cédula de que trata este artigo, continuarão válidas: I - as Carteiras de Identidade emitidas com base no artigo 135 do Decreto n. 3.010, de 20 de agosto de 1938, bem como as certidões de que trata o § 2º, do artigo 149, do mesmo Decreto; e II - as emitidas e as que o sejam, com base no Decreto-Lei n. 670, de 3 de julho de 1969, e nos artigos 57, § 1º, e 60, § 2°, do Decreto n. 66.689, de 11 de junho de 1970. Art. 132. Fica o Poder Executivo autorizado a firmar, com os Estados de que sejam nacionais os estrangeiros que estejam em situação ilegal no Brasil, acordos bilaterais por força dos quais tal situação seja regularizada, desde que: I - a regularização se ajuste às condições enumeradas no artigo 18; e II - os estrangeiros beneficiados: a) hajam entrado no Brasil antes de 31 de dezembro de 1978; b) satisfaçam às condições enumeradas no artigo 7º; e c) requeiram a regularização de sua situação no prazo improrrogável de 90 (noventa) dias a contar da entrada em vigor do acordo. Parágrafo único. Nos acordos a que se refere este artigo deverá constar necessariamente contrapartida pela qual o Estado de que sejam nacionais os estrangeiros beneficiados se comprometa a: I - controlar estritamente a emigração para o Brasil; II - arcar, em condições a serem ajustadas, com os custos de transporte oriundos da deportação de seus nacionais; III - prestar cooperação financeira e técnica ao assentamento, na forma do artigo 18, dos seus nacionais que, em virtude do acordo, tenham regularizado sua permanência no Brasil. Art. 133. O estrangeiro que se encontre residindo no Brasil na condição prevista no artigo 26 do Decreto-Lei n. 941, de 13 de outubro de 1969, deverá, para continuar a residir no território brasileiro, requerer permanência ao órgão competente do Ministério da Justiça dentro do prazo de 90 (noventa) dias improrrogáveis, a contar da data da entrada em vigor desta Lei. Parágraf o único. Independerá da satisfação das exigências de caráter especial referidas no artigo 17 desta Lei a autorização a que alude este artigo. Art. 134. Se o estrangeiro tiver ingressado no Brasil até 20 de agosto de 1938, data da entrada em vigor do Decreto n. 3.010, desde que tenha mantido residência contínua no território brasileiro, a partir daquela data, e prove a qualificação, inclusive a nacionalidade, poderá requerer permanência ao órgão competente do Ministério da Justiça, observado o disposto no parágrafo único do artigo anterior. Art. 135. Aplica-se o disposto nesta Lei aos requerimentos de naturalização em curso no Ministério da Justiça. 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2026-10-26T04:55:23.485Z</dcterms:created>
  <dcterms:modified xsi:type="dcterms:W3CDTF">2026-10-26T04:55:23.485Z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