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Recurso: </w:t>
      </w:r>
      <w:r>
        <w:t xml:space="preserve">recurso extraordinário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CUNHA PEIXOTO</w:t>
      </w:r>
    </w:p>
    <w:p>
      <w:r>
        <w:rPr>
          <w:b/>
          <w:bCs/>
        </w:rPr>
        <w:t xml:space="preserve">Julgado em: </w:t>
      </w:r>
      <w:r>
        <w:t xml:space="preserve">20/04/1987</w:t>
      </w:r>
    </w:p>
    <w:p/>
    <w:p>
      <w:r>
        <w:t xml:space="preserve">DESPACHO QUE LHE NEGA SEGUIMENTO — PRAZO - CINCO DIAS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do prazo para interpor agravo de instrumento, em hipótese como a dos autos, foi recentemente enfrentada no Plenário da Corte, quando o Ministro CARLOS MADEIRA relatou a AG. 112.555-1 (AgRg). - Ali, sem votos discrepantes, ficou assentado ser de 5 dias o prazo do agravo no procedimento do recurso extraordinário. - Remetendo-me ao precedente, nego provimento ao agravo regimental. Julgado em 21-04-1987 Arquivo do STF - DJ 22-055-87 - Ementário Nº 1.462-6 Arquivo do Ementário Forense, STF/50 NO MESMO SENTIDO: Agr. Instr. nº 73.300 (AgRg),, STF, Relator: Ministro CUNHA PEIXOTO, ac. de 7-7-1973, in «EMENTÁRIO FORENSE», Nº 395.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 cinco dias o prazo para se interpor agravo de instrumento de decisão, que nega trânsito a recurso extraordinário trabalhista.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2026-10-16T17:24:28.809Z</dcterms:created>
  <dcterms:modified xsi:type="dcterms:W3CDTF">2026-10-16T17:24:28.809Z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