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APOSENTADORIA</w:t>
      </w:r>
    </w:p>
    <w:p>
      <w:r>
        <w:rPr>
          <w:i/>
          <w:iCs/>
          <w:color w:val="666666"/>
        </w:rPr>
        <w:t xml:space="preserve">COMPLEMENTAÇÃO PELO EMPREGADOR</w:t>
      </w:r>
    </w:p>
    <w:p/>
    <w:p/>
    <w:p>
      <w:r>
        <w:t xml:space="preserve">EMPREGADOS COM TRINTA OU MAIS ANOS DE SERVIÇOS EXCLUSIVO AO BANCO — RECEBIMENTO INTEGRAL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COMPLEMENTAÇÃO DE APOSENTADORIA PREVISTA NO ARTIGO CENTO E SEIS E SEUS PARÁGRAFOS, OU REGULAMENTO DE PESSOAL EDITADO EM MIL NOVECENTOS E SESSENTA E CINCO, SÓ É INTEGRAL PARA OS EMPREGADOS QUE TENHAM TRINTA OU MAIS ANOS DE SERVIÇO PRESTADOS EXCLUSIVAMENTE AO BANCO. Resolução nº 5/93 DJ de 22-9-1993, pág. 19.408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2026-07-28T06:54:09.911Z</dcterms:created>
  <dcterms:modified xsi:type="dcterms:W3CDTF">2026-07-28T06:54:09.911Z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