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COMPLEMENTAÇÃO DE APOSENTADORIA</w:t>
      </w:r>
    </w:p>
    <w:p/>
    <w:p/>
    <w:p>
      <w:r>
        <w:t xml:space="preserve">DIREITO DE RETORNAR AO EMPREGO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Cancelada a aposentadoria por invalidez, mesmo após cinco anos, o trabalhador terá o direito de retornar ao emprego, facultado, porém, ao empregador indenizá-lo na forma da lei (Ex-Prejulgado, nº 37).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2026-09-10T23:22:12.905Z</dcterms:created>
  <dcterms:modified xsi:type="dcterms:W3CDTF">2026-09-10T23:22:12.905Z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