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21/10/1985</w:t>
      </w:r>
    </w:p>
    <w:p/>
    <w:p>
      <w:r>
        <w:t xml:space="preserve">MFOR, TRT/N 2.364
EMFOR 613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NO MÉRITO - O Acórdão prolatado pelo E. TRT "a quo" entendeu que "o desconto contra o qual se rebela o recorrente, é de contribuições previdenciárias sobre o Aviso Prévio. Entendo correto o desconto. A paga do Aviso Prévio é salário de um mês, trabalhando ou indenizado". - Comungo com o r. Acórdão nesta parte, pois tenho o pagamento do Aviso Prévio com prestação de natureza salarial sobre ele incidindo o desconto. Assim, de acordo com o parecer da Douta Procuradoria, não há o que se modificar no julgado recorrido, razão pela qual nego provimento à revista também nesta parte. Proc. nº TST-RR-6.137/83/TST, Julgado em 22-10-1985 Arquivo do EMFOR, TST/2.044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aviso prévio salário de um mês, sobre ele incide o desconto de contribuições previdenciais.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2026-10-16T16:11:44.615Z</dcterms:created>
  <dcterms:modified xsi:type="dcterms:W3CDTF">2026-10-16T16:11:44.615Z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