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HORÁRIO DE TRABALHO</w:t>
      </w:r>
    </w:p>
    <w:p>
      <w:r>
        <w:rPr>
          <w:i/>
          <w:iCs/>
          <w:color w:val="666666"/>
        </w:rPr>
        <w:t xml:space="preserve">ALTERAÇÃO PELO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12/09/1983</w:t>
      </w:r>
    </w:p>
    <w:p/>
    <w:p>
      <w:r>
        <w:t xml:space="preserve">SE PODEM SER OBJETO DE PRÉ-CONTRATAÇÃO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Há divergência específica quanto à tese principal, não há quanto ao percentual de 25%. - Conheço do recurso em parte. - O sistema de pré-contratação de horas extras habituais, burla o princípio de proteção e implica no reconhecimento de que foi contratada a jornada normal pelo global do salário ajustado. - A pré-contratação habitual de trabalho extra em duas horas diárias, atrita com o sistema de proteção e sua declaração de nulidade há de ser cominada com o reconhecimento de que a lei não permite a pré-contratação das horas extras de forma habitual e, como tal, segundo o princípio da super posição, é como se as partes tivessem contratado apenas o trabalho normal pela remuneração global ajustada. - O reconhecimento de que a pré-contratação implica em fraude, levará os Bancos a não adotarem mais o expediente ilegal, assim, o empregado estará liberado para recusar trabalho suplementar, quando este não for excepcional, conforme a lei. - Nego Provimento. Proc. TST-RR-2.799/82, Julgado em 13-09-1983 Arquivo do EMFOR, TST/2.027 (*) &lt;&lt;A contratação do serviço suplementar, quando da admissão do trabalhador bancário, é nula. Os valores assim ajustados apenas remuneram a jornada norma, sendo devidas as horas extras com o adicional de 25%.&gt;&gt; (&lt;&lt;E.F.&gt;&gt; Nº 442). EMFOR 463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Contratação antecipada de jornada suplementar com empregado bancário burla o sistema da proteção especial.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2026-10-16T16:06:18.732Z</dcterms:created>
  <dcterms:modified xsi:type="dcterms:W3CDTF">2026-10-16T16:06:18.732Z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