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Afonso Celso</w:t>
      </w:r>
    </w:p>
    <w:p/>
    <w:p>
      <w:r>
        <w:t xml:space="preserve">BANCO DO BRASIL — HORAS EXTRAS HABITUAIS - IRRELEVÂNCIA - NÃO INTEGRAÇÃO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Turma concluiu que as horas extras por serem parcelas de natureza salarial pagas com habitualidade, integram a remuneração, sendo despicienda a análise do regulamento empresarial, devendo as mesmas integrarem a complementação de aposentadoria do reclamante. - Em embargos, o reclamado sustenta que as horas extras mesmo quando habitualmente pagas não refletem no cálculo dos proventos da aposentadoria por falta de previsão em normas regulamentares. - Entendo assistir razão ao embargante. - Por se tratar de vantagem não prevista em lei deve respeitar o que disciplinado pela norma regulamentar, sendo indevida qualquer interpretação ampliativa. - Desde que o regulamento assim não prevê, não é cabível a integração das horas extras no cálculo dos proventos da complementação de aposentadoria, sendo irrelevante terem as referidas horas extras sido prestadas de modo habitual. Este também foi o entendimento unânime desta egrégia Seção ao julgar o proc:ERR num:4686 ano:1990 (acórdão num:3467 ano:1993, turma:DI) Relator: Ministro Afonso Celso. - Por isso, acolho os embargos para excluir da condenação a integração das horas extras no cálculo da complementação de aposentadoria. Ac. 1.457/96, DJ de 17-05-96 Arquivo do EMFOR, TST/N1256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Irrelevante o fato de as horas extras terem sido prestadas de modo habitual, sendo incabível a integração destas no cálculo dos proventos da complementação de aposentadoria, uma vez que o regulamento da empresa assim não prevê.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2026-07-28T03:40:32.057Z</dcterms:created>
  <dcterms:modified xsi:type="dcterms:W3CDTF">2026-07-28T03:40:32.057Z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