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/>
    <w:p>
      <w:r>
        <w:t xml:space="preserve">AÇÃO DE CUMPRIMENTO — COBRANÇA DE CONTRIBUIÇÃO ASSISTENCIAL - INCOMPETÊNCIA DA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INCOMPETENTE PARA JULGAR AÇÃO NA QUAL O SINDICATO, EM NOME PRÓPRIO, PLEITEIA O RECONHECIMENTO DE DESCONTO ASSISTENCIAL PREVISTO EM CONVENÇÃO OU ACORDO COLETIVO. Referência: Resolução 26/94 Decisão em 27-4-1994 DJ 12-5-1994, pág. 11274 (*) " A Justiça do Trabalho é incompetente para julgar ação na qual o sindicato, em nome próprio pleiteia o reconhecimento de Desconto Assistencial previsto em sentença normativa, convenção ou acordo coletivo."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2026-07-28T01:21:48.076Z</dcterms:created>
  <dcterms:modified xsi:type="dcterms:W3CDTF">2026-07-28T01:21:48.076Z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