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HORÁRIO DE TRABALHO</w:t>
      </w:r>
    </w:p>
    <w:p>
      <w:r>
        <w:rPr>
          <w:i/>
          <w:iCs/>
          <w:color w:val="666666"/>
        </w:rPr>
        <w:t xml:space="preserve">ALTERAÇÃO PELO EMPREGADOR</w:t>
      </w:r>
    </w:p>
    <w:p/>
    <w:p/>
    <w:p>
      <w:r>
        <w:t xml:space="preserve">02.2 TÍTULO II — DAS NORMAS GERAIS DE TUTELA DO TRABALHO
      CAPÍTULO II - DA DURAÇÃO DO TRABALHO</w:t>
      </w:r>
    </w:p>
    <w:p/>
    <w:p>
      <w:pPr>
        <w:pStyle w:val="Heading2"/>
      </w:pPr>
      <w:r>
        <w:rPr>
          <w:b/>
          <w:bCs/>
        </w:rPr>
        <w:t xml:space="preserve">Ementa</w:t>
      </w:r>
    </w:p>
    <w:p>
      <w:r>
        <w:t xml:space="preserve">CAPÍTULO II DA DURAÇÃO DO TRABALHO SEÇÃO I DISPOSIÇÃO PRELIMINAR Art. 57. Os preceitos deste capítulo aplicam-se a todas as atividades, salvo as expressamente excluídas, constituindo exceções as disposições especiais, concernentes estritamente a peculiaridades profissionais, constantes do Capítulo I do Título III. SEÇÃO II DA JORNADA DE TRABALHO Art. 58. A duração normal do trabalho, para os empregados em qualquer atividade privada, não excederá de oito horas diárias, desde que não seja fixado expressamente outro limite. § 1º Não serão descontadas nem computadas como jornada extraordinária as variações de horário no registro de ponto não excedentes de cinco minutos, observado o limite máximo de dez minutos diários. (Parágrafo incluído pela Lei nº 10.243/01) § 2º O tempo despendido pelo empregado até o local de trabalho e para o seu retorno, por qualquer meio de transporte, não será computado na jornada de trabalho, salvo quando, tratando-se de local de difícil acesso ou não servido por transporte público, o empregador fornecer a condução. (Parágrafo incluído pela Lei nº 10.243/01) § 3º Poderão ser fixados, para as microempresas e empresas de pequeno porte, por meio de acordo ou convenção coletiva, em caso de transporte fornecido pelo empregador, em local de difícil acesso ou não servido por transporte público, o tempo médio despendido pelo empregado, bem como a forma e a natureza da remuneração. (Incluído pela Lei Complementar nº 123/06) Art 58-A Considera-se trabalho em regime de tempo parcial aquele cuja duração não exceda a vinte e cinco horas semanais. § 1º O salário a ser pago aos empregados sob o regime de tempo parcial será proporcional à sua jornada, em relação aos empregados que cumprem, nas mesmas funções, tempo integral. § 2º Para os atuais empregados, a adoção do regime de tempo parcial será feita mediante opção manifestada pera nte a empresa, na forma prevista em instrumento decorrente de negociação coletiva. ( Artigo acrescentado pela MP nº 1.709-4, de 27 de novembro de 1998) Art. 59. A duração normal do trabalho poderá ser acrescida de horas suplementares, em número não excedente de duas, mediante acordo escrito entre empregador e empregado, ou mediante convenção coletiva de trabalho. § 1º. Do acordo ou convenção coletiva de trabalho deverá constar, obrigatoriamente, a importância da remuneração da hora suplementar, que será, pelo menos, 20% (vinte por cento) superior à da hora normal. § 2º. Poderá ser dispensado o acréscimo de salário se, por força de acordo ou convenção coletiva de trabalho, o excesso de horas em um dia for compensado pela correspondente diminuição em outro dia, de maneira que não exceda, no período máximo de um ano, à soma das jornadas semanais de trabalho previstas, nem seja ultrapassado o limite máximo de dez horas diárias. ( Redação dada pela MP nº 1.709-4, de 27 de novembro de 1998) Redação anterior: "§2º. Poderá ser dispensado o acréscimo de salário se, por força de acordo ou convenção coletiva, o excesso de horas em um dia for compensado pela correspondente diminuição em outro dia, de maneira que não exceda, no período de cento e vinte dias, à soma das jornadas semanais de trabalho previstas, nem seja ultrapassado o limite máximo de dez horas diárias.(redação dada pelo art. 6º da Lei 9.601/98)" § 3º. Na hipótese de rescisão do contrato de trabalho sem que tenha havido a compensação integral da jornada extraordinária, na forma do parágrafo anterior, fará o trabalhador jus ao pagamento das horas extras não compensadas, calculadas sobre o valor da remuneração na data da rescisão.(parágrafo acrescentado pela Lei 9.601/98) § 4º. Os empregados sob o regime de tempo parcial não poderão prestar horas extras. (Acrescentado pela MP nº 1.709-4, de 27 de novembro de 1998) Art. 60. Nas atividades i nsalubres, assim consideradas as constantes dos quadros mencionados no capítulo "Da Segurança e da Medicina do Trabalho" ou que neles venham a ser incluídas por ato do Ministro do Trabalho, quaisquer prorrogações só poderão ser acordadas mediante licença prévia das autoridades competentes em matéria de medicina do trabalho, as quais, para esse efeito, procederão aos necessários exames locais e à verificação dos métodos e processos de trabalho, quer diretamente, quer por intermédio de autoridades sanitárias federais, estaduais e municipais, com quem entrarão em entendimento para tal fim. Art. 61. Ocorrendo necessidade imperiosa, poderá a duração do trabalho exceder do limite legal ou convencionad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2026-07-28T04:24:36.187Z</dcterms:created>
  <dcterms:modified xsi:type="dcterms:W3CDTF">2026-07-28T04:24:36.187Z</dcterms:modified>
</cp:coreProperties>
</file>

<file path=docProps/custom.xml><?xml version="1.0" encoding="utf-8"?>
<Properties xmlns="http://schemas.openxmlformats.org/officeDocument/2006/custom-properties" xmlns:vt="http://schemas.openxmlformats.org/officeDocument/2006/docPropsVTypes"/>
</file>