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04.4 TÍTULO IV — DO CONTRATO INDIVIDUAL DE TRABALHO
      CAPÍTULO IV - DA SUSPENSÃO E DA INTERRUPÇÃO</w:t>
      </w:r>
    </w:p>
    <w:p/>
    <w:p>
      <w:pPr>
        <w:pStyle w:val="Heading2"/>
      </w:pPr>
      <w:r>
        <w:rPr>
          <w:b/>
          <w:bCs/>
        </w:rPr>
        <w:t xml:space="preserve">Ementa</w:t>
      </w:r>
    </w:p>
    <w:p>
      <w:r>
        <w:t xml:space="preserve">CAPÍTULO IV DA SUSPENSÃO E DA INTERRUPÇÃO Art. 471. Ao empregado afastado do emprego são asseguradas, por ocasião de sua volta, todas as vantagens que, em sua ausência, tenham sido atribuídas à categoria a que pertencia na empresa. Art. 472. O afastamento do empregado em virtude das exigências do serviço militar ou de outro encargo público, não constituirá motivo para a alteração ou rescisão do contrato de trabalho por parte do empregador. § 1º. Para que o empregado tenha direito a voltar a exercer o cargo do qual se afastou em virtude de exigência do serviço militar ou de encargo público, é indispensável que notifique o empregador dessa intenção, por telegrama ou carta registrada, dentro do prazo máximo de trinta dias, contados da data em que se verificar a respectiva baixa ou a terminação do encargo a que estava obrigado. (Revogado parcialmente pelos arts. 60 e 61 da Lei nº 4.375/64) § 2º. Nos contratos por prazo determinado, o tempo de afastamento, se assim acordarem as partes interessadas, não será computado na contagem do prazo para a respectiva terminação. § 3º. Ocorrendo motivo relevante de interesse para a segurança nacional poderá a autoridade competente solicitar o afastamento do empregado do serviço ou do local de trabalho, sem que se configure a suspensão do contrato de trabalho. § 4º. O afastamento a que se refere o parágrafo anterior será solicitado pela autoridade competente diretamente ao empregador, em representação fundamentada, com audiência da Procuradoria Regional do Trabalho, que providenciará, desde logo, a instalação do competente inquérito administrativo. § 5º. Durante os primeiros 90 (noventa) dias desse afastamento, o empregado continuará percebendo sua remuneração. (Parágrafos 3º, 4º e 5º acrescentados pelo art. 10 do Decreto-lei nº 3/66; v. C F, art. 38; Enunciado TST nº 269) Art. 473. O empregado poderá deixar de comparecer ao serviço, sem prejuízo d o salário: (Redação do caput e incisos do Decreto-lei nº 229/67) I - até 2 (dois) dias consecutivos, em caso de falecimento do cônjuge, ascendente, descendente, irmão ou pessoa que, declarada em sua Carteira de Trabalho e Previdência Social, viva sob sua dependência econômica; (Inciso modificado pelo Decreto-lei nº 926/69) II - até 3 (três) dias consecutivos, em virtude de casamento; III - por um dia, em caso de nascimento de filho, no decorrer da primeira semana; (Revogado pelo art. 10, § 1º, do ADCT) IV - por um dia, em cada 12 (doze) meses de trabalho, em caso de doação voluntária de sangue devidamente comprovada; V - até 2 (dois) dias consecutivos ou não, para o fim de se alistar eleitor, nos termos da lei respectiva. VI - no período de tempo em que tiver de cumprir as exigências do Serviço Militar referidas na letra "c" do art. 65 da Lei nº 4.375, de 17 de agosto de 1964 (Lei do Serviço Militar). (Acrescentado pelo Decreto-lei nº 757/69; v. letra "c" do art. 65 da Lei nº 4.375/64; Enunciado TST nº 155) VII - nos dias em que estiver comprovadamente realizando provas de exame vestibular para ingresso em estabelecimento de ensino superior. (Acrescentado pela Lei nº 9.471/97) VIII - pelo tempo que se fizer necessário, quando tiver que comparecer a juízo. (Acrescentado pela Lei nº 9.853, de 27 de outubro de 1999) IX - pelo tempo que se fizer necessário, quando, na qualidade de representante de entidade sindical, estiver participando de reunião oficial de organismo internacional do qual o Brasil seja membro.(Acrescentado pela Lei 11.304 de 11-05-2006) Art. 474. A suspensão do empregado por mais de 30 dias consecutivos importa na rescisão injusta do contrato de trabalho. Art. 475. O empregado que for aposentado por invalidez terá suspenso o seu contrato de trabalho durante o prazo fixado pelas leis de previdência social para a efetivação do benefício. § 1º. Recuperando o empregado a capacidade de trabalho e sendo a apose ntadoria cancelada, ser-lhe-á assegurado o direito à função que ocupava ao tempo da aposentadoria, facultado, porém, ao empregador, o direito de indenizá-lo por rescisão do contrato de trabalho, nos termos dos artigos 477 e 478, salvo na hipótese de ser ele portador de estabilidade, quando a indenização deverá ser paga na forma do artigo 497. (Redação dada pela Lei nº 4.824/65) § 2º. Se o empregador houver admitido substituto para o aposentado, poderá rescindir, com este, o respectivo contrato de trabalho sem indenização, desde que tenha havido ciência inequívoca da interinidade ao ser celebrado o contrato. Art. 476. Em caso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2026-07-28T01:58:35.957Z</dcterms:created>
  <dcterms:modified xsi:type="dcterms:W3CDTF">2026-07-28T01:58:35.957Z</dcterms:modified>
</cp:coreProperties>
</file>

<file path=docProps/custom.xml><?xml version="1.0" encoding="utf-8"?>
<Properties xmlns="http://schemas.openxmlformats.org/officeDocument/2006/custom-properties" xmlns:vt="http://schemas.openxmlformats.org/officeDocument/2006/docPropsVTypes"/>
</file>