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MS 1.532-</w:t>
      </w:r>
    </w:p>
    <w:p/>
    <w:p>
      <w:r>
        <w:t xml:space="preserve">DESPESAS DO OFICIAL DE JUSTIÇA — SE ESTÃO SUJEITAS A PRÉVIO DEPÓSITO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FISCAL, PROCESSADA PERANTE A JUSTIÇA ESTADUAL, CUMPRE À FAZENDA PÚBLICA ANTECIPAR O NUMERÁRIO DESTINADO AO CUSTEIO DAS DESPESAS COM O TRANSPORTE DOS OFICIAIS DE JUSTIÇA. Referência: IUJ no RMS 1.532-SP (1ª S. 26/02/97 - DJ 19/05/97) DJU, Seção I, 24.06.1997, pág. 29.527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2026-10-26T03:42:06.331Z</dcterms:created>
  <dcterms:modified xsi:type="dcterms:W3CDTF">2026-10-26T03:42:06.331Z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