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MS 1.532-</w:t>
      </w:r>
    </w:p>
    <w:p/>
    <w:p>
      <w:r>
        <w:t xml:space="preserve">DESPESAS DO OFICIAL DE JUSTIÇA — SE ESTÃO SUJEITAS A PRÉVIO DEPÓSITO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FISCAL, PROCESSADA PERANTE A JUSTIÇA ESTADUAL, CUMPRE À FAZENDA PÚBLICA ANTECIPAR O NUMERÁRIO DESTINADO AO CUSTEIO DAS DESPESAS COM O TRANSPORTE DOS OFICIAIS DE JUSTIÇA. Referência: IUJ no RMS 1.532-SP (1ª S. 26/02/97 - DJ 19/05/97) DJU, Seção I, 24.06.1997, pág. 29.527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2026-07-28T01:50:23.780Z</dcterms:created>
  <dcterms:modified xsi:type="dcterms:W3CDTF">2026-07-28T01:50:23.780Z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