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/>
    <w:p>
      <w:r>
        <w:t xml:space="preserve">QUANDO TORNA-SE POR PRAZO INDETERMINADO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deslinde da questão reside na determinação da natureza da relação empregatícia travada entre reclamante e reclamado. Como afirmado quando da análise do recurso ordinário acima, entendemos tratar-se, in casu, de relação de emprego por tempo indeterminado dissimulada sob a forma de contrato de experiência. - Sendo assim, caracterizado o contrato de trabalho por prazo indeterminado, com efeito, resta devida a parcela de aviso prévio, eis que não quitada na ruptura do pacto. Ac. de 13-08-1996 DJPI 05-09-96 Arquivo do EMFOR S00174/TRT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prova testemunhal mostra-se clara, no sentido de provar a execução do pacto antes do termo inicial do suposto contrato de experiência, torna-se por prazo indeterminado o contrato, sendo devidas as parcelas emergentes da rescisão injusta.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2026-10-16T17:10:10.166Z</dcterms:created>
  <dcterms:modified xsi:type="dcterms:W3CDTF">2026-10-16T17:10:10.166Z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