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/>
    <w:p>
      <w:r>
        <w:t xml:space="preserve">QUANDO TORNA-SE POR PRAZO INDETERMINADO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deslinde da questão reside na determinação da natureza da relação empregatícia travada entre reclamante e reclamado. Como afirmado quando da análise do recurso ordinário acima, entendemos tratar-se, in casu, de relação de emprego por tempo indeterminado dissimulada sob a forma de contrato de experiência. - Sendo assim, caracterizado o contrato de trabalho por prazo indeterminado, com efeito, resta devida a parcela de aviso prévio, eis que não quitada na ruptura do pacto. Ac. de 13-08-1996 DJPI 05-09-96 Arquivo do EMFOR S00174/TRT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prova testemunhal mostra-se clara, no sentido de provar a execução do pacto antes do termo inicial do suposto contrato de experiência, torna-se por prazo indeterminado o contrato, sendo devidas as parcelas emergentes da rescisão injusta.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2026-07-28T03:30:15.663Z</dcterms:created>
  <dcterms:modified xsi:type="dcterms:W3CDTF">2026-07-28T03:30:15.663Z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