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TRABALHISTA</w:t>
      </w:r>
    </w:p>
    <w:p>
      <w:pPr>
        <w:pStyle w:val="Title"/>
      </w:pPr>
      <w:r>
        <w:rPr>
          <w:b/>
          <w:bCs/>
        </w:rPr>
        <w:t xml:space="preserve">TRABALHO TEMPORÁRIO</w:t>
      </w:r>
    </w:p>
    <w:p>
      <w:r>
        <w:rPr>
          <w:i/>
          <w:iCs/>
          <w:color w:val="666666"/>
        </w:rPr>
        <w:t xml:space="preserve">EMPRESA LOCADORA DE SERVIÇOS</w:t>
      </w:r>
    </w:p>
    <w:p/>
    <w:p>
      <w:r>
        <w:rPr>
          <w:b/>
          <w:bCs/>
        </w:rPr>
        <w:t xml:space="preserve">Tribunal: </w:t>
      </w:r>
      <w:r>
        <w:t xml:space="preserve">TST</w:t>
      </w:r>
    </w:p>
    <w:p/>
    <w:p>
      <w:r>
        <w:t xml:space="preserve">EMPREGADO DESTA — QUANDO SE VINCULA A EMPRESA TOMADORA DOS SERVIÇOS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Salvo os casos de trabalho temporário e de serviço de vigilância, previstos nas Leis nºs 6.019, de 3-1-1974 e 7.102, de 20-6-1983, é ilegal a contratação de trabalhadores por empresa interposta, formando-se o vínculo empregatício diretamente com o tomador dos serviços". Ac. de 02757 de 25-08-1993 Arquivo do EMFOR - TST/3.152 (*) "Salvo os casos de trabalho temporário e de serviço de vigilância, previstos nas Leis nºs 6.019, de 3-1-1974 e 7.102, de 20-6-1983, é ilegal a contratação de trabalhadores por empresa interposta, formando-se o vínculo empregatício diretamente com o tomador dos serviços". ("EMFOR", Nº 460). EMFOR 544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2026-07-28T01:53:21.204Z</dcterms:created>
  <dcterms:modified xsi:type="dcterms:W3CDTF">2026-07-28T01:53:21.204Z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