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RESPONSABILIDADE SOLIDÁRIA</w:t>
      </w:r>
    </w:p>
    <w:p/>
    <w:p/>
    <w:p>
      <w:r>
        <w:t xml:space="preserve">PRAZO DETERMINADO — DISPÕE SOBRE</w:t>
      </w:r>
    </w:p>
    <w:p/>
    <w:p>
      <w:pPr>
        <w:pStyle w:val="Heading2"/>
      </w:pPr>
      <w:r>
        <w:rPr>
          <w:b/>
          <w:bCs/>
        </w:rPr>
        <w:t xml:space="preserve">Ementa</w:t>
      </w:r>
    </w:p>
    <w:p>
      <w:r>
        <w:t xml:space="preserve">LEI Nº 9.601, DE 21 DE JANEIRO DE 1998 Dispõe sobre o contrato de trabalho por prazo determinado e dá outras providências. O PRESIDENTE DA REPÚBLICA Faço saber que o Congresso Nacional decreta e eu sanciono a seguinte Lei: Art. 1º As convenções e os acordos coletivos de trabalho poderão instituir contrato de trabalho por prazo determinado, de que trata o art. 443 da Consolidação das Leis do Trabalho - CLT, independentemente das condições estabelecidas em seu § 2º, em qualquer atividade desenvolvida pela empresa ou estabelecimento, para admissões que representem acréscimo no número de empregados. § 1º As partes estabelecerão, na convenção ou acordo coletivo referido neste artigo: I - a indenização para as hipóteses de rescisão antecipada do contrato de que trata este artigo, por iniciativa do empregador ou do empregado, não se aplicando o disposto nos arts. 479 e 480 da CLT; II - as multas pelo descumprimento de suas cláusulas. § 2º Não se aplica ao contrato de trabalho previsto neste artigo o disposto no art. 451 da CLT. § 3º (VETADO) § 4º São garantidas as estabilidades provisórias da gestante; do dirigente sindical, ainda que suplente; do empregado eleito para cargo de direção de comissões internas de prevenção de acidentes; do empregado acidentado, nos termos do art. 118 da Lei nº 8.213, de 24 de julho de 1991, durante a vigência do contrato por prazo determinado, que não poderá ser rescindido antes do prazo estipulado pelas partes. Art. 2º Para os contratos previstos no artigo anterior, são reduzidas, por dezoito meses, a contar da data de publicação desta Lei: I - a cinqüenta por cento de seu valor vigente em 1º de janeiro de 1996, as alíquotas das contribuições sociais destinadas ao Serviço Social da Indústria - SESI, Serviço Social do Comércio - SESC, Serviço Social do Transporte - SEST, Serviço Nacional de Aprendizagem Industrial SENAI, Serviço Nacional de Aprendiz agem Comercial - SENAC, Serviço Nacional de Aprendizagem do Transporte - SENAT, Serviço Brasileiro de Apoio às Micro e Pequenas Empresas - SEBRAE e Instituto Nacional de Colonização e Reforma Agrária - INCRA, bem como ao salário educação e para o financiamento do seguro de acidente do trabalho; II - para dois por cento, a alíquota da contribuição para o Fundo de Garantia do Tempo de Serviço - FGTS, de que trata a Lei nº 8.036, de 11 de maio de 1990. Parágrafo único. As partes estabelecerão, na convenção ou acordo coletivo, obrigação de o empregador efetuar, sem prejuízo do disposto no inciso II deste artigo, depósitos mensais vinculados, a favor do empregado, em estabelecimento bancário, com periodicidade determinada de saque. Art. 3º O número de empregados contratados nos termos do art. 1º desta Lei observará o limite estabelecido no instrumento decorrente da negociação coletiva, não podendo ultrapassar os seguintes percentuais, que serão aplicados cumulativamente: I - cinqüenta por cento do número de trabalhadores, para a parcela inferior a cinqüenta empregados; II - trinta e cinco por cento do número de trabalhadores, para a parcela entre cinqüenta e cento e noventa e nove empregados; e III - vinte por cento do número de trabalhadores, para a parcela acima de duzentos empregados. Parágrafo único. As parcelas referidas nos incisos deste artigo serão calculadas sobre a média aritmética mensal do número de empregados contratados por prazo indeterminado do estabelecimento, nos seis meses imediatamente anteriores ao da data de publicação desta Lei. Art. 4º As reduções previstas no art. 2º serão asseguradas desde que, no momento da contratação: I - o empregador esteja adimplente junto ao Instituto Nacional do Seguro Social - INSS e ao Fundo de Garantia do Tempo de Serviço - FGTS; II - o contrato de trabalho por prazo determinado e a relação mencionada no § 3º deste artigo tenham sido depositados no Ministério do Trabalh o. § 1º As reduções referidas neste artigo subsistirão enquanto: I - o quadro de empregados e a respectiva folha salarial, da empresa ou estabelecimento, forem superiores às respectivas médias mensais dos seis meses imediatamente anteriores ao da data de publicação desta Lei; e II - o número de empregados contratados por prazo indeterminado for, no mínimo, igual à média referida no parágrafo único do art. 3º. § 2º O Ministério do Trabalho tomará disponíveis ao INSS e ao Agente Operador do FGTS as informações constantes da convenção ou acordo coletivo de que trata o art. 1º e do contrato de trabalho depositado, necessárias ao controle 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2026-06-17T14:09:35.916Z</dcterms:created>
  <dcterms:modified xsi:type="dcterms:W3CDTF">2026-06-17T14:09:35.916Z</dcterms:modified>
</cp:coreProperties>
</file>

<file path=docProps/custom.xml><?xml version="1.0" encoding="utf-8"?>
<Properties xmlns="http://schemas.openxmlformats.org/officeDocument/2006/custom-properties" xmlns:vt="http://schemas.openxmlformats.org/officeDocument/2006/docPropsVTypes"/>
</file>