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ÓRGÃOS E ENTIDADES DA ADMINISTRAÇÃO PÚBLICA FEDERAL COM O MINISTÉRIO PÚBLICO FEDERAL — COLABORAÇÃO</w:t>
      </w:r>
    </w:p>
    <w:p/>
    <w:p>
      <w:pPr>
        <w:pStyle w:val="Heading2"/>
      </w:pPr>
      <w:r>
        <w:rPr>
          <w:b/>
          <w:bCs/>
        </w:rPr>
        <w:t xml:space="preserve">Ementa</w:t>
      </w:r>
    </w:p>
    <w:p>
      <w:r>
        <w:t xml:space="preserve">DECRETO Nº 983, DE 12 DE NOVEMBRO DE 1993 Dispõe sobre a colaboração dos órgãos e entidades da Administração Pública Federal com o Ministério Público Federal na repressão a todas as formas de improbidade administrativa. O PRESIDENTE DA REPÚBLICA, no uso da atribuição que lhe confere o art. 84, inciso IV, da Constituição, e tendo em vista o disposto na Lei n° 8.429, de 2 de junho de 1992, DECRETA: Art. 1° Os órgãos e entidades da Administração Pública Federal direta, indireta e fundacional, observadas as respectivas áreas de competência, cooperarão, de ofício ou em face de requerimento fundamentado, com o Ministério Público Federal na repressão a todas as formas de improbidade administrativa. Art. 2° Para os fins previstos na Lei n° 8.429, de 2 de junho de 1992, os órgãos integrantes da estrutura do Ministério da Fazenda, inclusive as entidades vinculadas e supervisionadas, por iniciativa do Ministério Público Federal, realizarão as diligências, perícias, levantamentos, coleta de dados e informações pertinentes à instrução de procedimento que tenha por finalidade apurar enriquecimento ilícito de agente público, fornecendo os meios de prova necessários ao ajuizamento da ação competente. Parágrafo único. Quando os dados envolverem matéria protegida pelo sigilo oficial ou bancário, observar-se-á o disposto na legislação pertinente. Art. 3° Este decreto entra em vigor na data de sua publicação. Brasília, 12 de novembro de 1993; 172° da Independência e 105° da República. ITAMAR FRANCO Fernando Henrique Cardoso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2026-07-28T00:05:28.553Z</dcterms:created>
  <dcterms:modified xsi:type="dcterms:W3CDTF">2026-07-28T00:05:28.553Z</dcterms:modified>
</cp:coreProperties>
</file>

<file path=docProps/custom.xml><?xml version="1.0" encoding="utf-8"?>
<Properties xmlns="http://schemas.openxmlformats.org/officeDocument/2006/custom-properties" xmlns:vt="http://schemas.openxmlformats.org/officeDocument/2006/docPropsVTypes"/>
</file>