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DISSÍDIO COLETIVO</w:t>
      </w:r>
    </w:p>
    <w:p>
      <w:r>
        <w:rPr>
          <w:i/>
          <w:iCs/>
          <w:color w:val="666666"/>
        </w:rPr>
        <w:t xml:space="preserve">PRESSUPOSTO DE ADMISSIBILIDADE</w:t>
      </w:r>
    </w:p>
    <w:p/>
    <w:p/>
    <w:p>
      <w:r>
        <w:t xml:space="preserve">EDITAL DE CONVOCAÇÃO E ATA DE ASSEMBLÉIA GERAL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EDITAL DE CONVOCAÇÃO E ATA DA ASSEMBLÉIA GERAL. REQUISITOS ESSENCIAIS PARA INSTAURAÇÃO DE DISSÍDIO COLETIVO. - O edital de convocação da categoria e a respectiva ata da AGT constituem peças essenciais à instauração do processo de dissídio coletivo. . RODC 384182/97 Min. Armando de Brito DJ 29.05.98 unânime . RODC 384228/97 Min. Armando de Brito DJ 17.04.98 unânime . RODC 392461/97 Min. José Z. Calasãs DJ 30.04.98 unânime . RODC 279284/96, Ac.819/97 Min. José L. Vasconcellos DJ 01.08.97 unânime . RODC 28051/91, Ac. 764/93 Min. Wagner Pimenta DJ 01.10.93 unânime TRIBUNAL SUPERIOR DO TRABALHO Comissão de Precedentes Normativos Orientação Jurisprudencial da SDC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2026-07-28T01:59:09.476Z</dcterms:created>
  <dcterms:modified xsi:type="dcterms:W3CDTF">2026-07-28T01:59:09.476Z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