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/>
    <w:p>
      <w:r>
        <w:t xml:space="preserve">NEGOCIAÇÃO PRÉVIA INSUFICIENTE — REALIZAÇÃO DE MESA REDONDA PERANTE A DRT - ART. 114, § 2º, DA CF/88 - VIOLAÇÃO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NEGOCIAÇÃO PRÉVIA INSUFICIENTE. REALIZAÇÃO DE MESA REDONDA PERANTE A DRT. ART. 114, § 2º, da CF/88. VIOLAÇÃO. . RODC 417179/98 Min. Armando de Brito DJ 29.05.98 unânime . RODC 420777/98 Min. Armando de Brito DJ 29.05.98 unânime . RODC 373228/97 Min. Ursulino Santos DJ 27.03.98 unânime . RODC 350499/97 Min. Antônio Fábio DJ 20.03.98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2026-10-16T17:18:14.189Z</dcterms:created>
  <dcterms:modified xsi:type="dcterms:W3CDTF">2026-10-16T17:18:14.189Z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