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/>
    <w:p>
      <w:r>
        <w:t xml:space="preserve">INTERPOSIÇÃO CONTRA DESPACHO DENEGATÓRIO DE RECURSO DE REVISTA — QUANDO NÃO CABEM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EMBARGOS PARA A SEÇÃO ESPECIALIZADA EM DISSÍDIOS INDIVIDUAIS CONTRA DECISÃO PROFERIDA EM AGRAVO DE INSTRUMENTO OPOSTO À DESPACHO DENEGATÓRIO DE RECURSO DE REVISTA, SALVO QUANDO A CONTROVÉRSIA SE REFERIR A PRESSUPOSTOS EXTRÍNSECOS DO PRÓPRIO AGRAVO. Resolução 27/94 Decisão em 27-04-1994 DJ 12-05-1994, pág. 11.275. (*) "São incabíveis embargos para o Tribunal Pleno contra decisão em agravo de instrumento oposto a despacho denegatório de recurso de revista inexistindo ofensa ao artigo 153, § 4º, da Constituição Federal". ("EMENTÁRIO FORENSE", Nº 435). EMFOR 465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2026-10-26T04:57:04.578Z</dcterms:created>
  <dcterms:modified xsi:type="dcterms:W3CDTF">2026-10-26T04:57:04.578Z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