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/>
    <w:p>
      <w:r>
        <w:t xml:space="preserve">INTERPOSIÇÃO CONTRA DESPACHO DENEGATÓRIO DE RECURSO DE REVISTA — QUANDO NÃO CABEM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INCABÍVEIS EMBARGOS PARA A SEÇÃO ESPECIALIZADA EM DISSÍDIOS INDIVIDUAIS CONTRA DECISÃO PROFERIDA EM AGRAVO DE INSTRUMENTO OPOSTO À DESPACHO DENEGATÓRIO DE RECURSO DE REVISTA, SALVO QUANDO A CONTROVÉRSIA SE REFERIR A PRESSUPOSTOS EXTRÍNSECOS DO PRÓPRIO AGRAVO. Resolução 27/94 Decisão em 27-04-1994 DJ 12-05-1994, pág. 11.275. (*) "São incabíveis embargos para o Tribunal Pleno contra decisão em agravo de instrumento oposto a despacho denegatório de recurso de revista inexistindo ofensa ao artigo 153, § 4º, da Constituição Federal". ("EMENTÁRIO FORENSE", Nº 435). EMFOR 465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2026-07-27T23:39:37.608Z</dcterms:created>
  <dcterms:modified xsi:type="dcterms:W3CDTF">2026-07-27T23:39:37.608Z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