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INCIDENTE DE FALSIDADE</w:t>
      </w:r>
    </w:p>
    <w:p>
      <w:r>
        <w:rPr>
          <w:i/>
          <w:iCs/>
          <w:color w:val="666666"/>
        </w:rPr>
        <w:t xml:space="preserve">INTIMAÇÃO PESSOAL DA PARTE</w:t>
      </w:r>
    </w:p>
    <w:p/>
    <w:p>
      <w:r>
        <w:rPr>
          <w:b/>
          <w:bCs/>
        </w:rPr>
        <w:t xml:space="preserve">Recurso: </w:t>
      </w:r>
      <w:r>
        <w:t xml:space="preserve">apelação .</w:t>
      </w:r>
    </w:p>
    <w:p>
      <w:r>
        <w:rPr>
          <w:b/>
          <w:bCs/>
        </w:rPr>
        <w:t xml:space="preserve">Tribunal: </w:t>
      </w:r>
      <w:r>
        <w:t xml:space="preserve">TJRJ</w:t>
      </w:r>
    </w:p>
    <w:p>
      <w:r>
        <w:rPr>
          <w:b/>
          <w:bCs/>
        </w:rPr>
        <w:t xml:space="preserve">Julgado em: </w:t>
      </w:r>
      <w:r>
        <w:t xml:space="preserve">24/02/1986</w:t>
      </w:r>
    </w:p>
    <w:p/>
    <w:p>
      <w:r>
        <w:t xml:space="preserve">PROMISSÁRIO COMPRADOR DE AÇÕES — SE PODE SER EQUIPARADO AO ACIONISTA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Embora exibindo alguma indecisão ou perplexidade, trazendo à colocação o parecer do conspícuo PONTES DE MIRANDA, a sugerir que o seu pedido tinha o caráter de ação principal, independente; ou invocando em seu prol dispositivos C.P.C. que regulam a ação cautelar preparatória, induvidoso parece-me que o autor tem suporte de direito material para forrar a sua pretensão, eis que para as sociedades comerciais há disposições expressas (C. Comercial, arts. 18 e 290), e tais regras se podem aplicar às "sociedades cooperativas", por força da norma geral do art. 4º da L.I.C.C. - E, na interpretação do art. 18 do C. Comercial, já se tem decidido que: "É sabido que a exibição de livros comerciais é uma providência excepcional que a lei permite em casos especiais em que se faz necessário indagar de todo o estado patrimonial e do movimento dos negócios do comerciante. Esse conceito de VIVANTE ("Direito Comercial", v. I, nº 190) é aceito pacificamente pela doutrina e pela jurisprudência. Incontestável, porém, é o direito do agravado, como sócio solidário da sociedade mercantil agravante, de propor ação de exibição de livros à vista do que dispõe os arts. 18 e 290 do C. Comercial, não carecendo de apontar o fim a desaparecem as razões que militam em prol do sigilo que se propõe, assim requerendo , porque nesse caso, da escrituração dos comerciantes. Também não carece declarar a ação que vai intentar e da qual aquela medida tinha de ser preliminar, porque a perfeita segurança de sua escolha depende da apreciação dos elementos que a exibição e diligências subsequentes forneçam" (T.J.R.J., "in" RT 86/175). - De igual conteúdo, e já com vistas ao art. 844 do C.P.C., a manifestação do 1º TACivSP, a dizer: "Tem a sócia o direito à exibição dos livros da sociedade da qual pretende a dissolução, consoante dispõe o art. 844, III, do C.P.C. Por outro a lei substantiva autoriza, por inteiro, a exibição nas questões de sociedade, conforme o art. 18 do C. Comercial bem como o seu art. 290. A exibição de livros pode ser requerida por sócio contra a sociedade comercial de que faça parte, sem que seja necessário aponte o fim a que se propõe com a exibição requerida e nem declare a ação que vai intentar e da qual a medida proposta tenha de ser preliminar" ("apud" ALEXANDRE DE PAULA, "in" Código de Processo Civil Anotado, 1ª ed., 2ª tiragem, v. III/499). - Assim sendo, correta a decisão do 1º grau que deferiu o pedido de exibição de livros e papéis de uma sociedade cooperativa, a requerimento de um seu associado, por ser comum e inerente a todo e qualquer associado o exame de tais documentos. No que, todavia, não se houve com acerto a sentença, que foi no ponto em que cominou a pena de confissão, seja porque não foi ela pedida, seja porque só tem ela cabimento no caso de exibição incidental, a que se referem os arts. 355 e ss. do C.P.C. Em razão de todo o exposto, mantendo a sentença, com a restrição imposta quanto à incabível cominação, negando-se provimento à apelação. Julgado em 25-02-1986 Revista dos Tribunais. Vol. 609 - Pág. 180 EMFOR 461 EMENTA: - É incontestável o direito do sócio solidário de sociedade mercantil de propor ação de exibição de livros, em face do disposto nos artigos 18 e 290 do Código Comercial, sendo desnecessário apontar o fim a que se propõe e mesmo a ação que virá a intentar após a medida preliminar pois, em se tratando de sociedade cooperativa, o pedido de exibição de livros e documentação - em caráter de ação principal - encontra sucedâneo substantivo tanto na lei de Introdução ao Código Civil como no Código Comercial e a dispensa de menção quanto à ação a ser intentada se justifica, pois o interesse do cooperado decorrerá do que obtiver da exibição postulada. RESUMO DO ACÓRDÃO: - Sem embargo do que pareceu ao apelante, não posso ter como inepta a petição inicial. - De um ponto de vista estritamente verbal, porque expõe com suficiente clareza o objeto e o fundamento de sua pretensão tutelar; e sob o prisma processual, porque não incide ela em qualquer dos defeitos exaustivamente enumerados no parágrafo único do art. 295 do Código d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compromisso na aquisição de ações ou mesmo do controle acionário não confere ao promissário, comprador a faculdade de postular exame pericial nos livros da empresa. V. o t. SOCIEDADE ANÔNIMA st. CONTROLE ACIONÁRIO EMFOR 466 EMENTA: - É incontestável o direito do sócio solidário de sociedade mercantil de propor ação de exibição de livros, em face do disposto nos arts. 18 e 290 do C. Comercial, sendo desnecessário apontar o fim a que se propõe e mesmo a ação que virá a intentar após a medida preliminar. Em se tratando de sociedade cooperativa, o pedido de exibição de livros e documentação - em caráter principal - encontra supedâneo substantivo tanto na Lei de Introdução ao Código Civil como no Código Comercial, e a dispensa de menção quanto à ação a ser intentada se justifica, pois o interesse do cooperado decorrerá do que obtiver da exibição postulada.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2026-09-11T00:13:53.842Z</dcterms:created>
  <dcterms:modified xsi:type="dcterms:W3CDTF">2026-09-11T00:13:53.842Z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