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>
      <w:r>
        <w:rPr>
          <w:b/>
          <w:bCs/>
        </w:rPr>
        <w:t xml:space="preserve">Relator: </w:t>
      </w:r>
      <w:r>
        <w:t xml:space="preserve">COSTA LEITE</w:t>
      </w:r>
    </w:p>
    <w:p/>
    <w:p>
      <w:r>
        <w:t xml:space="preserve">DIREITO ÀS DIFERENÇAS DE SALÁRIO MAS NÃO À RECLASSIFICAÇÃO E À IRREVERSIBILIDADE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Meritoriamente, na esteira do douto parecer, é certo que a condenação imposta cingiu-se às diferenças salariais decorrentes do desvio funcional, comprovado este pelos documentos, além dos depoimentos testemunhais constantes, não importando o deferido, ao contrário do que parece crer a recorrente, na equiparação salarial vedada aos servidores públicos. Fico com os precedentes desta Eg. Corte, que na linha do decidido consignam: "Trabalhista. Desvio de função. Diferença salarial. Comprovado o desvio de função, faz jus o empregado à diferença salarial entre o seu cargo e o daquele cujas atribuições efetivamente exerce, Precedentes do Tribunal. Recurso a que nega provimento" - RO 6.950 - SC, Rel. Min. COSTA LEITE, 1ª T. DJ de 2-5-86. "Trabalhista desvio funcional. O desvio funcional comprovado, que se não confunde com equiparação salarial, gera para o empregado regido pela CLT o direito às diferenças de salário. Não, porém, à reclassificação nem à irreversibilidade da situação, o que implicaria readaptação por via oblíqua e desrespeito à norma proibitiva do mesmo desvio. Restrição, pelas normas de direito administrativo referentes à classificação e à remuneração no serviço público, ao princípio do art. 468 da CLT" - RO 8.146 - CE Rel. Min. COSTA LIMA, 2ª T., DJ de 15-5-86. Ac. de 12-08-1985 Revista do Tr. Fed. Recursos - Set/87 - nº 149 - Pág. 443.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desvio funcional comprovado, que se não confunde com equiparação salarial, gera para o empregado regido pela CLT o direito às diferenças de salário. Não porém à reclassificação nem à irreversibilidade da situação, o que implicaria readaptação por via oblíqua e desrespeito à norma proibitiva do mesmo desvio.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2026-07-28T01:21:47.484Z</dcterms:created>
  <dcterms:modified xsi:type="dcterms:W3CDTF">2026-07-28T01:21:47.484Z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