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/>
    <w:p>
      <w:r>
        <w:t xml:space="preserve">TRANSPORTE PÚBLICO EM HORÁRIO INCOMPATÍVEL — HORAS "IN ITINERE"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vislumbro violência aos artigos 4º, da CLT, 458 do CPC e 5º, incisos II, XXXV e LV da Constituição Federal, ao passo que a Egrégia Turma, em momento algum, emitiu pronunciamento acerca da norma inserta nestes dispositivos, incidindo na hipótese o Verbete 297 da Súmula desta Corte. - O Egrégio Regional, conforme noticiado pela Segunda Turma deste Tribunal manteve a condenação quanto ao pagamento das horas "in itinere", ao entendimento de que há incompatibilidade entre os horários de transporte público regular existente, e os de início e término da jornada do Reclamante, somada à insuficiência do transporte para atender toda a demanda, caracteriza local de trabalho de difícil acesso. - Por sua vez, a Segunda Turma desta Corte adotou o entendimento no sentido de que a inexistência de transporte público que atenda ao início e término da jornada de trabalho do emprego gera direito à percepção de horas "in itinere", nos moldes do Enunciado nº 90, deste Tribunal. - Destarte, incensurável a decisão turmária, assegurada pela orientação jurisprudencial desta Corte Especializada, motivo pelo qual os arestos trazidos a cotejo encontram-se superados pelas seguintes decisões: E-RR-6357/90, E--RR-4935/89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Egrégio Regional, conforme noticiado pela Segunda Turma deste Tribunal (fls. 239/240) manteve a condenação quanto ao pagamento das horas "in itinere", ao entendimento de que há incompatibilidade entre os horários de transporte público regular existente, e os de início e término da jornada do Reclamante, somada à insuficiência do transporte para atender toda a demanda, caracteriza local de trabalho de difícil acesso. Por sua vez, a Segunda Turma desta Corte adotou o entendimento no sentido de que a inexistência de transporte público que atenda ao início e término da jornada de trabalho do emprego gera direito à percepção de horas "in itinere", nos moldes do Enunciado nº 90,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2026-10-26T03:49:47.013Z</dcterms:created>
  <dcterms:modified xsi:type="dcterms:W3CDTF">2026-10-26T03:49:47.013Z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