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/>
    <w:p>
      <w:r>
        <w:t xml:space="preserve">PRESTAÇÃO HABITUAL — SE CONTINUA SENDO DEVIDO O ADICIONAL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das horas suplementares prestadas habitualmente, por mais de dois anos, ou durante todo o contrato, se suprimidas, integra-se no salário para todos os efeitos legais. Aprovado pela Resolução Administrativa nº 69/78, de 19.09.78. Publicado no Diário da Justiça de 26.09.78. Alterada pelo Enunciado nº 291. Precedentes no EMFOR nºs 274, 297, 301, 289, 311, 330, 336, 338, 348, 356, 364. next... next hit...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2026-10-16T16:16:46.921Z</dcterms:created>
  <dcterms:modified xsi:type="dcterms:W3CDTF">2026-10-16T16:16:46.921Z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