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/>
    <w:p>
      <w:r>
        <w:t xml:space="preserve">PRESTAÇÃO HABITUAL — SE CONTINUA SENDO DEVIDO O ADICIONAL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das horas suplementares prestadas habitualmente, por mais de dois anos, ou durante todo o contrato, se suprimidas, integra-se no salário para todos os efeitos legais. Aprovado pela Resolução Administrativa nº 69/78, de 19.09.78. Publicado no Diário da Justiça de 26.09.78. Alterada pelo Enunciado nº 291. Precedentes no EMFOR nºs 274, 297, 301, 289, 311, 330, 336, 338, 348, 356, 364. next... next hit...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2026-07-28T04:30:11.286Z</dcterms:created>
  <dcterms:modified xsi:type="dcterms:W3CDTF">2026-07-28T04:30:11.286Z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