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Décio Sebastião Daidone</w:t>
      </w:r>
    </w:p>
    <w:p/>
    <w:p>
      <w:r>
        <w:t xml:space="preserve">CONCESSÃO DE INTERVALOS PARA ALIMENTAÇÃO E REPOUSO — SE DESCARACTERIZA O REQUISITO DA CONTINUIDADE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Divirjo, em parte, das razões de decidir do Exmo. Juiz-Relator. - Quanto às horas extras em turnos ininterruptos de revezamento, entendo que o dispositivo no inciso XVI do artigo 7º da Constituição Federal se refere à atividade empresarial, favorecendo os empregados que se revezam em turnos, para que a atividade da empresa não sofra solução de continuidade. Para tanto, padecem dos efeitos da diversificação horária sem direito à permanência num dos turnos, com repercussão direta na sua vida físico-mental, já que sujeitos às variações do seu ritmo biológico. - Assim, sendo ininterrupta a atividade do empregador, a concessão de intervalos para refeição e folga semanal não descaracteriza o requisito da continuidade estabelecido na Lei Maior. Os intervalos são previstos em normas de ordem pública visando à higidez do trabalhador, a quem o legislador sempre direciona os princípios norteados na segurança e medicina do trabalho. - Cite-se Ap. Civ. 3ª T. 1955/92 - TRT 3ª Região nº 02900097961, DJU de 25.02.1992: "A concessão de intervalos intra-jornadas e semanais, bem como a não observação de períodos regulares de alteração não desnatura o inciso XIV do artigo 7º da CF, que determina a redução da jornada de trabalho para 06 (seis) horas, quando do trabalho em jornadas de turnos ininterruptos de revezamento." Rel. Décio Sebastião Daidone. Ac. de 07-10-1993 Arquivo do EMFOR, TRT/ N 1497 EMFOR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intervalos intra e interjornadas, previstos em normas de ordem pública, visam à higidez do trabalhador a quem o legislador precipuamente direciona os princípios de segurança e medicina do trabalho. Sendo ininterrupta a atividade do empregador, a concessão de intervalos, para refeição e folga semanal, não descaracteriza o requisito da continuidade, condição contida no preceito constitucional (artigo 7º, XIV) ao trabalho em turnos de revezamento com a duração de 06 (seis) horas.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2026-07-28T06:15:42.475Z</dcterms:created>
  <dcterms:modified xsi:type="dcterms:W3CDTF">2026-07-28T06:15:42.475Z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