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FERNANDO VILAR</w:t>
      </w:r>
    </w:p>
    <w:p>
      <w:r>
        <w:rPr>
          <w:b/>
          <w:bCs/>
        </w:rPr>
        <w:t xml:space="preserve">Julgado em: </w:t>
      </w:r>
      <w:r>
        <w:t xml:space="preserve">28/11/1988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parte em que recorrido, o acórdão regional entendeu que o adicional incide sobre o salário profissional previsto na Lei 3.999/61, por aplicação do Enunciado nº 17 (**) desta Corte Superior. - O dissídio pretoriano caracteriza-se pelos arestos colacionados ... . - Em relação à incidência do adicional de insalubridade, esta Egrégia Turma, em consonância em outras decisões da Corte, entendeu perfazer-se sobre o salário mínimo previsto no art. 76 consolidado, nos termos do Enunciado nº 228 (*) do Tribunal Superior do Trabalho. Inaplicabilidade do Enunciado nº 17 (**) TST. - Ademais, restou decidido que as autarquias estaduais não estão sujeitas às normas salariais da Lei 3.999/61. - Precedente: RR - 412/88, Relator Ministro FERNANDO VILAR, julgado em 29-11-88 (acórdão 1ª T. 3.325/89). - Assim, DOU PROVIMENTO ao recurso, para, reformando em parte a decisão regional, determinar a incidência do adicional de insalubridade em termos do Enunciado nº 228 (*) TST. Ac. nº 2.729 de 03-12-1990 Arquivo do EMFOR - TST/3.097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percentual do adicional de insalubridade incide sobre o salário mínimo de que cogita o art. 76 da Consolidação das Leis do Trabalho" ("EMFOR" - Enunciado 228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2026-07-28T01:52:13.083Z</dcterms:created>
  <dcterms:modified xsi:type="dcterms:W3CDTF">2026-07-28T01:52:13.083Z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