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INSALUBRIDADE</w:t>
      </w:r>
    </w:p>
    <w:p>
      <w:r>
        <w:rPr>
          <w:i/>
          <w:iCs/>
          <w:color w:val="666666"/>
        </w:rPr>
        <w:t xml:space="preserve">COMPETÊNCIA DO MINISTRO DO TRABALHO</w:t>
      </w:r>
    </w:p>
    <w:p/>
    <w:p>
      <w:r>
        <w:rPr>
          <w:b/>
          <w:bCs/>
        </w:rPr>
        <w:t xml:space="preserve">Tribunal: </w:t>
      </w:r>
      <w:r>
        <w:t xml:space="preserve">TST</w:t>
      </w:r>
    </w:p>
    <w:p>
      <w:r>
        <w:rPr>
          <w:b/>
          <w:bCs/>
        </w:rPr>
        <w:t xml:space="preserve">Relator: </w:t>
      </w:r>
      <w:r>
        <w:t xml:space="preserve">GUIMARÃES FALCÃO</w:t>
      </w:r>
    </w:p>
    <w:p>
      <w:r>
        <w:rPr>
          <w:b/>
          <w:bCs/>
        </w:rPr>
        <w:t xml:space="preserve">Julgado em: </w:t>
      </w:r>
      <w:r>
        <w:t xml:space="preserve">16/02/1997</w:t>
      </w:r>
    </w:p>
    <w:p/>
    <w:p>
      <w:r>
        <w:t xml:space="preserve">INCIDÊNCIA NO CÁLCULO DAS HORAS EXTRAS — DIREITO RECONHECIDO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O labor realizado em sobrejornada não deixa de ser insalubre porque já remunerado extraordinariamente. - De outro lado, o adicional de insalubridade deve repercutir no valor das horas extras, dada a sua natureza salarial e não indenizatória. Com efeito, o adicional em referência não visa à indenização de danos causados à saúde do empregado, mas tão-somente remunera a prestação do trabalho em circunstâncias insalubres. - Veja-se, ainda, a orientação de que cogita o Enunciado nº 264 desta Corte, no sentido de a remuneração das horas extras ser calculada com base no salário do obreiro já acrescido de adicionais salariais previstos em lei e percebidos habitualmente. - São inúmeros os julgados em que esta C. SDI expressa entendimento de que o adicional de insalubridade remunera a prestação de trabalho em condições insalubres, possuindo natureza salarial. Podem ser citados os seguintes precedentes: ERR-164.697/95.6, Rel. Ministro Vantuil Abdala, julgado em 17/02/97; ERR-121.360/94.9, Ac. SBDI1-2241/96, Rel. Ministro Vantuil Abdala, DJ 08/11/96; ERR-67.598/93, Ac. SDI-3101/95, Rel. Ministro Armando de Brito, DJ 29/09/95; dentre outros. - Em sendo assim, NEGO PROVIMENTO ao Recurso. Ac. SBDI1-2.728/97 Arquivo do EMFOR, TST/N1190 EM SENTIDO CONTRÁRIO: Revista nº 2.597/89 - Tr. Sup. Trabalho - 1ªT - Relator: Ministro GUIMARÃES FALCÃO - EMENTA: O adicional de insalubridade não incide nos cálculos pertinentes às horas extras. EMENTÁRIO FORENSE. Fevereiro, 1999. Ano LI. Nº 60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 labor realizado em sobrejornada não deixa de ser insalubre porque já remunerado extraordinariamente. O adicional de insalubridade deve repercutir no valor das horas extras, dada a sua natureza salarial e não indenizatória. Com efeito o adicional em referência não visa à indenização de danos causados à saúde do trabalhador, mas tão-somente remunera a prestação do trabalho em circunstâncias insalubres.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2026-07-28T01:58:54.163Z</dcterms:created>
  <dcterms:modified xsi:type="dcterms:W3CDTF">2026-07-28T01:58:54.163Z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