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/>
    <w:p>
      <w:r>
        <w:t xml:space="preserve">ATIVIDADE QUE PERMITE PRESTAÇÃO DE SERVIÇO AUTÔNOMO — QUANDO NÃO SE CARACTERIZA A FALTA GRAVE PATRONAL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atividade profissional permite a prestação dos serviços de forma autônoma ou subordinada, o reconhecimento da condição de empregado não configura falta grave patronal para despedida indireta, pois as próprias partes tinham dúvidas quanto à relação jurídica. V. o t. CONTRATO DE TRABALHO, st. RELAÇÃO DE EMPREGO EMFOR 448 DECRETO-LEI Nº 972, DE 17 DE OUTUBRO DE 1969 Dispõe sôbre o exercício da profissão de jornalista. OS MINISTROS DA MARINHA DE GUERRA, DO EXÉRCITO E DA AERONÁUTICA MILITAR, usando das atribuições que lhes confere o artigo 3º do Ato Institucional nº 16, de 14 de outubro de 1969, combinado com o § 1º do artigo 2º do Ato Institucional nº 5, de 13 de dezembro de 1968, DECRETAM: Art. 1º O exercício da profissão de jornalista é livre, em todo o território nacional, aos que satisfizerem as condições estabelecidas neste Decreto-Lei. Art. 2º A profissão de jornalista compreende, privativamente, o exercício habitual e remunerado de qualquer das seguintes atividades: a) redação, condensação, titulação, interpretação, correção ou coordenação de matéria a ser divulgada, contenha ou não comentário; b) comentário ou crônica, pelo rádio ou pela televisão; c) entrevista, inquérito ou reportagem, escrita ou falada; d) planejamento, organização, direção e eventual execução de serviços técnicos de jornalismo, como os de arquivo, ilustração ou distribuição gráfica de matéria a ser divulgada; e) planejamento, organização e administração técnica dos serviços de que trata a alínea “a”; f) ensino de técnicas de jornalismo; g) coleta de notícias ou informações e seu preparo para divulgação; h) revisão de originais de matéria jornalística, com vistas à correção redacional e a adequação da linguagem; i) organização e conservação de arquivo jornalístico, e pesquisa dos respectivos dados para a elaboração de notícias; j) execução da distribuição gráfica de texto, fotografia ou ilustração de caráter jornalístico, para fins de divulgação; l) execução de desenhos artísticos ou técnicos de caráter jornalístico. Art. 3º Considera-se emprêsa jornalística, para os efeitos deste Decreto-Lei, aquela que tenha como atividade a edição de jornal ou revista, ou a distribuição de noticiário, com funcionamento efetivo idoneidade finan ceira e registro legal. § 1º Equipara-se a emprêsa jornalística a seção ou serviço de emprêsa de radiodifusão, televisão ou divulgação cinematográfica, ou de agência de publicidade, onde sejam exercidas as atividades previstas no artigo 2º. § 2º O órgão da administração pública direta ou autárquica que mantiver jornalista sob vínculo de direito público prestará, para fins de registro, a declaração de exercício profissional ou de cumprimento de estágio. § 3º A emprêsa não-jornalística sob cuja responsabilidade se editar publicação destinada a circulação externa, promoverá o cumprimento desta lei relativamente aos jornalistas que contratar, observado, porém, o que determina o artigo 8º, § 4º. Art. 4º O exercício da profissão de jornalista requer prévio registro no órgão regional competente do Ministério do Trabalho e Previdência Social que se fará mediante a apresentação de: I - prova de nacionalidade brasileira; II - fôlha corrida; III - carteira profissional; IV - declaração de cumprimento de estágio em emprêsa jornalística; V - diploma de curso superior de jornalismo, oficial ou reconhecido registrado no Ministério da Educação e Cultura ou em instituição por êste credenciada, para as funções relacionadas de "a" a "g" no artigo 6º. § 1º O estágio de que trata o item IV será disciplinado em regulamento, devendo compreender período de trabalho não inferior a um ano precedido de registro no mesmo órgão a que se refere êste artigo. § 2º O aluno do último ano de curso de jornalismo poderá ser contratado como estagiário, na forma do parágrafo anterior em qualquer das funções enumeradas no artigo 6º. § 3º O regulamento disporá ainda sôbre o registro especial de: a) colaborador, assim entendido aquêle que exerça, habitual e remuneradamente atividade jornalística, sem relação de emprêgo; b) funcionário público titular de cargo cujas atribuições legais coincidam com as do artigo 2º; c) provisionados na forma do artigo 12. § 4º O registro de que tratam as alíneas "a" e "b" do parágrafo anterior não implica o reconhecimento de quaisquer direitos que decorram da condição de empregado, nem, no caso da alínea "b", os resultantes do exercício privado e autônomo da profissão. Art. 5º Haverá, ainda, no mesmo órgão, a que se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2026-10-16T17:18:30.253Z</dcterms:created>
  <dcterms:modified xsi:type="dcterms:W3CDTF">2026-10-16T17:18:30.253Z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