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EQUIPARAÇÃO AOS BANCOS</w:t>
      </w:r>
    </w:p>
    <w:p/>
    <w:p/>
    <w:p>
      <w:r>
        <w:t xml:space="preserve">ATIVIDADE QUE PERMITE PRESTAÇÃO DE SERVIÇO AUTÔNOMO — QUANDO NÃO SE CARACTERIZA A FALTA GRAVE PATRONAL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a atividade profissional permite a prestação dos serviços de forma autônoma ou subordinada, o reconhecimento da condição de empregado não configura falta grave patronal para despedida indireta, pois as próprias partes tinham dúvidas quanto à relação jurídica. V. o t. CONTRATO DE TRABALHO, st. RELAÇÃO DE EMPREGO EMFOR 448 DECRETO-LEI Nº 972, DE 17 DE OUTUBRO DE 1969 Dispõe sôbre o exercício da profissão de jornalista. OS MINISTROS DA MARINHA DE GUERRA, DO EXÉRCITO E DA AERONÁUTICA MILITAR, usando das atribuições que lhes confere o artigo 3º do Ato Institucional nº 16, de 14 de outubro de 1969, combinado com o § 1º do artigo 2º do Ato Institucional nº 5, de 13 de dezembro de 1968, DECRETAM: Art. 1º O exercício da profissão de jornalista é livre, em todo o território nacional, aos que satisfizerem as condições estabelecidas neste Decreto-Lei. Art. 2º A profissão de jornalista compreende, privativamente, o exercício habitual e remunerado de qualquer das seguintes atividades: a) redação, condensação, titulação, interpretação, correção ou coordenação de matéria a ser divulgada, contenha ou não comentário; b) comentário ou crônica, pelo rádio ou pela televisão; c) entrevista, inquérito ou reportagem, escrita ou falada; d) planejamento, organização, direção e eventual execução de serviços técnicos de jornalismo, como os de arquivo, ilustração ou distribuição gráfica de matéria a ser divulgada; e) planejamento, organização e administração técnica dos serviços de que trata a alínea “a”; f) ensino de técnicas de jornalismo; g) coleta de notícias ou informações e seu preparo para divulgação; h) revisão de originais de matéria jornalística, com vistas à correção redacional e a adequação da linguagem; i) organização e conservação de arquivo jornalístico, e pesquisa dos respectivos dados para a elaboração de notícias; j) execução da distribuição gráfica de texto, fotografia ou ilustração de caráter jornalístico, para fins de divulgação; l) execução de desenhos artísticos ou técnicos de caráter jornalístico. Art. 3º Considera-se emprêsa jornalística, para os efeitos deste Decreto-Lei, aquela que tenha como atividade a edição de jornal ou revista, ou a distribuição de noticiário, com funcionamento efetivo idoneidade finan ceira e registro legal. § 1º Equipara-se a emprêsa jornalística a seção ou serviço de emprêsa de radiodifusão, televisão ou divulgação cinematográfica, ou de agência de publicidade, onde sejam exercidas as atividades previstas no artigo 2º. § 2º O órgão da administração pública direta ou autárquica que mantiver jornalista sob vínculo de direito público prestará, para fins de registro, a declaração de exercício profissional ou de cumprimento de estágio. § 3º A emprêsa não-jornalística sob cuja responsabilidade se editar publicação destinada a circulação externa, promoverá o cumprimento desta lei relativamente aos jornalistas que contratar, observado, porém, o que determina o artigo 8º, § 4º. Art. 4º O exercício da profissão de jornalista requer prévio registro no órgão regional competente do Ministério do Trabalho e Previdência Social que se fará mediante a apresentação de: I - prova de nacionalidade brasileira; II - fôlha corrida; III - carteira profissional; IV - declaração de cumprimento de estágio em emprêsa jornalística; V - diploma de curso superior de jornalismo, oficial ou reconhecido registrado no Ministério da Educação e Cultura ou em instituição por êste credenciada, para as funções relacionadas de "a" a "g" no artigo 6º. § 1º O estágio de que trata o item IV será disciplinado em regulamento, devendo compreender período de trabalho não inferior a um ano precedido de registro no mesmo órgão a que se refere êste artigo. § 2º O aluno do último ano de curso de jornalismo poderá ser contratado como estagiário, na forma do parágrafo anterior em qualquer das funções enumeradas no artigo 6º. § 3º O regulamento disporá ainda sôbre o registro especial de: a) colaborador, assim entendido aquêle que exerça, habitual e remuneradamente atividade jornalística, sem relação de emprêgo; b) funcionário público titular de cargo cujas atribuições legais coincidam com as do artigo 2º; c) provisionados na forma do artigo 12. § 4º O registro de que tratam as alíneas "a" e "b" do parágrafo anterior não implica o reconhecimento de quaisquer direitos que decorram da condição de empregado, nem, no caso da alínea "b", os resultantes do exercício privado e autônomo da profissão. Art. 5º Haverá, ainda, no mesmo órgão, a que se 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2026-07-28T06:13:04.066Z</dcterms:created>
  <dcterms:modified xsi:type="dcterms:W3CDTF">2026-07-28T06:13:04.066Z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