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Recurso: </w:t>
      </w:r>
      <w:r>
        <w:t xml:space="preserve">Apelação Cível 9.684</w:t>
      </w:r>
    </w:p>
    <w:p/>
    <w:p>
      <w:r>
        <w:t xml:space="preserve">REPRESENTAÇÃO DIPLOMÁTICA DE ESTADO ESTRANGEIRO — ARGUIÇÃO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Dois empregados do Consulado Geral do Líbano em São Paulo ajuizaram reclamação trabalhista na 21ª Junta de Conciliação e Julgamento da Capital, pleiteando indenizações por rescisão do contrato de trabalho. Posteriormente o primeiro deles desistiu da ação. - O reclamado atendeu a notificação inicial. Comparecendo apenas para opor exceção de incompetência do Juízo, e alegar imunidade de jurisdição. - ............................................................................................................................. DO VOTO - Houve no caso presente, recusa formal à jurisdição brasileira, reiterada nas instâncias trabalhistas e na Justiça Federal de primeira e superior instância. - A hipótese é idêntica à apreciada pelo eminente Ministro RAFAEL MAYER, na apelação Cível nº 9.684, verbis: "Pode a autoridade diplomática estrangeira, uma vez citada, comparecer ao feito, simplesmente para excepcionar a jurisdição pela afirmação de imune, sem que tal diligência processual importe em abdicar da sua extraterritorialidade." (RTJ 104/992). - São aplicáveis, à hipótese, as normas de convenção de Viena sobre Relações Diplomáticas, de 1961, aprovada pelo Decreto Legislativo nº 103, de 1964, que consubstanciam regras costumeiras do Direito das Gentes. Como disse o eminente Ministro FRANCISCO REZEK, quando ilustrava a Procuradoria-geral da República em parecer no RE 56.466; "... nenhum Estado ignora a impossibilidade de submeter outra Nação, contra sua vontade, à condição de parte perante o judiciário local..." - E essa tem sido a orientação do Supremo Trib unal Federal. - Ante o exposto dou provimento à apelação, para cassar a sentença recorrida e julgar extinto o processo por impossibilidade jurídica do pedido (art. 267, VI, do CPC). Ac. de 10-06-1987 Revista Trimestral de Jurisprudência, Vol. 123 - Pág. 451.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"Pode a autoridade diplomática estrangeira, uma vez citada, comparecer ao feito, simplesmente, para excepcionar a jurisdição pela afirmação de imune, sem que tal diligência processual importe em abdicar da sua extraterritorialidade." (Voto do Ministro RAFAEL MAYER, na Apelação Cível nº 9.684).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2026-10-26T03:46:40.987Z</dcterms:created>
  <dcterms:modified xsi:type="dcterms:W3CDTF">2026-10-26T03:46:40.987Z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