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19/11/1986</w:t>
      </w:r>
    </w:p>
    <w:p/>
    <w:p>
      <w:r>
        <w:t xml:space="preserve">PROVA DO RECEBIMENTO ANTES DO PRAZO DE 48 HORAS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Acórdão-recorrido, esclarecendo que o Enunciado 16 (*) admite prova em contrário, concluiu pela intempestividade do apelo ordinário empresarial porque o Reclamante comprovou que a notificação expedida em 12-02-85 foi recebida pela Reclamada no dia 13 hipótese em que o prazo recursal começou a fluir no dia 14, quinta-feira, terminando na quinta-feira seguinte, dia 21, sendo intempestivo o apelo interposto no dia 22. - Sustenta o Recorrente que a Decisão revisada conflitou com o citado verbete no que se refere à presunção nele estabelecida para o recebimento da notificação e violou os arts. 775 da CLT, 179 do CPC e 153, § 15 da Constituição Federal, pois, levando-se em consideração o feriado de carnaval, o recurso foi interposto dentro do prazo legal. - Não se configura o alegado conflito com o Enunciado 16 porque presunção de recebimento da notificação e ciência do seu conteúdo, nas 48 horas que se seguem à expedição do postado, não prevalece diante da prova do recebimento antes do referido lapso de tempo. - Por outro lado, inexiste ofensa aos dispositivos legais invocados, tendo em vista que o prazo só é prorrogado quando o seu início ou vencimento cair em feriado, o que inocorreu no presente caso. - Não conheceram do recurso. Julgado em 20-11-1986 Arquivo do EMFOR, TST/2.087 (*) &lt;&lt;Presume-se recebida a notificação quarenta e oito horas depois de sua regular expedição. O seu não recebimento ou a entrega após o decurso desse prazo constituem ônus de prova do destinatário.&gt;&gt; (EMENTÁRIO FORENSE&gt;&gt;, Nº 254).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presunção da notificação nas 48 horas que se seguem a expedição do postado, não prevalece diante da prova do recebimento, antes do referido lapso de tempo.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2026-07-28T01:59:38.678Z</dcterms:created>
  <dcterms:modified xsi:type="dcterms:W3CDTF">2026-07-28T01:59:38.678Z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