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REVEZAMENTO</w:t>
      </w:r>
    </w:p>
    <w:p/>
    <w:p>
      <w:r>
        <w:rPr>
          <w:b/>
          <w:bCs/>
        </w:rPr>
        <w:t xml:space="preserve">Julgado em: </w:t>
      </w:r>
      <w:r>
        <w:t xml:space="preserve">16/09/1985</w:t>
      </w:r>
    </w:p>
    <w:p/>
    <w:p>
      <w:r>
        <w:t xml:space="preserve">EMPREGADO DE EMPRESA DE SILOS E ARMAZÉNS —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autor, inconforme com a decisão "a quo", recorre ordinariamente insistindo no direito ao adicional de risco previsto na Lei nº 4.860. Não o beneficia o fato de ter sido reconhecido direito ao adicional de insalubridade, tendo em vista laudo pericial favorável. O adicional de risco, previsto no art. 19 da Lei nº 4.860, é inaplicável aos empregados de empresas de Silos e Armazéns, ainda que estas mantenham contrato de arrendamento do porto. O art. 19 define o campo de abrangência da Lei 4.860, determinando sua aplicação àqueles que trabalhem vinculados à administração do porto, inconfundíveis com os empregados da ré, pois esta, conforme documento, trata-se de mera arrendatária do local. Nego, desta sorte seguimento ao recurso. Proc. TRT-2.109/85, Julgado em 17-09-1985 VENCIDOS OS JUÍZES (Presidente) E OLÍVIO NUNES Arquivo do EMFOR, TRT/393 EMFOR 449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de risco previsto no art. 19 da Lei nº 4.860, é inaplicável aos empregados de empresas de Silos e Armazéns, ainda que estas mantenham contrato de arrendamento do porto.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2026-07-28T03:37:15.492Z</dcterms:created>
  <dcterms:modified xsi:type="dcterms:W3CDTF">2026-07-28T03:37:15.492Z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