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Luiz Vasconcellos</w:t>
      </w:r>
    </w:p>
    <w:p/>
    <w:p>
      <w:r>
        <w:t xml:space="preserve">CÁLCULO — INCIDÊNCIA SOBRE O SALÁRIO 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Turma entende que no cálculo das horas extras do portuário, há de ser computado o adicional de risco, excluindo-se apenas o adicional de produtividade. - No entanto, a norma inserta no art. 7º, § 5º, da Lei nº 4.860/65, declara expressamente que as horas extras serão remuneradas sobre o valor do salário ordinário, portanto não há como considerar, para o cálculo daquelas, o adicional de risco. - Assim tem entendido esta egrégia Seção ao julgar os processos proc:ERR num:12599 ano:1990, Relator: Ministro José Luiz Vasconcellos, decisão:21-03-1994, proc:ERR num:10155 ano:1990, Relator: Ministro Afonso Celso, decisão:21-03-1994, proc:ERR num:21375 ano:1991, Relator: Ministro Ney Doyle, decisão:28-08-1993. - Diante do exposto, acolho os embargos para que seja excluído também o adicional de risco do cálculo de horas extras do reclamante. DJ 07-12-1995 Arquivo do EMFOR, TST/N1362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Assim como o adicional de produtividade, o adicional de risco deve ser excluído do cálculo das horas extras dos portuários, de acordo com o art. 7º, § 5º, da Lei nº 4.860/65.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2026-10-26T04:59:04.789Z</dcterms:created>
  <dcterms:modified xsi:type="dcterms:W3CDTF">2026-10-26T04:59:04.789Z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