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/>
    <w:p>
      <w:r>
        <w:t xml:space="preserve">HORAS EXTRAS PRÉ-CONTRATADAS — SE É PRESCRITÍVEL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ponto central da questão é o de se verificar se ato nulo prescreve ou não. - Na Justiça comum, contra ato nulo não corre prescrição. - Entretanto, na Justiça do Trabalho, considerada como especializada, a discussão encontra-se pacificada no sentido de que ato nulo prescreve. Nesse sentido, embora não aborde a questão dos autos, mas cuida da prescrição de ato nulo, temos o Verbete Sumular 223, cuja orientação é no sentido de que o termo inicial da prescrição para anular opção pelo FGTS flui a partir do ato opcional. - Colocadas tais considerações, passamos à análise do caso em tela. - Conforme se depreende dos autos, o reclamado pré-contratou as horas extras, quando da admissão da autora. Ainda que reconhecida pelo Regional a nulidade da pré-contratação da jornada extraordinária, o direito ao percebimento das horas extras, pré-ajustadas, laboradas no período anterior ao biênio, encontra-se prescrito, visto que nesta Justiça Especializada ato nulo prescreve. Saliento que o art. 11 da CLT, disciplinador da prescrição no Direito do Trabalho, não diferencia ato nulo de anulável na aplicável do instituto. - Assim, tendo a autora sido contratada em 01.02.84, momento no qual teria ocorrido a lesão do pretenso direito vindicado nestes autos e somente ajuizado reclamatória em 28.08.90, incontestável que já se encontrava prescrito o seu direito de demandar. - Cabe ressaltar que na hipótese não há que se falar em prescrição qüinqüenal prevista na atual Carta Magna, visto que quando da promulgação da mesmo o direito a reivindicar as horas extras pré-contratadas já se encontrava prescrito. - Assim, dou provimento ao recurso de revista para, pronunciando a prescrição do direito de pleitear horas extras pré-contratadas, julgar extinto o processo, com julgamento de mérito, no particular. Ac. de 23-08-1995 DJU 23-02-96 Arquivo do EMFOR S0061/597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reconhecida pelo Regional a nulidade da pré-contratação da jornada extraordinária, o direito ao percebimento das horas extras, pré-ajustadas, laboradas no período anterior ao biênio, encontra-se prescrito, visto que nesta Justiça Especializada ato nulo prescreve. Saliento que o art. 11 da CLT, disciplinador da prescrição no Direito do Trabalho, não diferencia ato nulo de anulável na aplicação do instituto.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2026-10-16T16:02:42.892Z</dcterms:created>
  <dcterms:modified xsi:type="dcterms:W3CDTF">2026-10-16T16:02:42.892Z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