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/>
    <w:p>
      <w:r>
        <w:t xml:space="preserve">USINA DE AÇÚCAR — SE DEVE SER CONSIDERADO INDUSTRIÁRIO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Trabalhador rural de engenho que pertence a uma usina de açúcar, não é industriário. A prescrição aplicável é parcial. V. o t. TRABALHADOR RURAL st. CONCEITUAÇÃO EMFOR 491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2026-10-16T17:19:27.688Z</dcterms:created>
  <dcterms:modified xsi:type="dcterms:W3CDTF">2026-10-16T17:19:27.688Z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